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F34" w:rsidRDefault="00B83F34" w:rsidP="00B83F34">
      <w:pPr>
        <w:kinsoku w:val="0"/>
        <w:overflowPunct w:val="0"/>
        <w:spacing w:before="59"/>
        <w:ind w:left="117"/>
        <w:jc w:val="center"/>
        <w:rPr>
          <w:b/>
          <w:bCs/>
          <w:spacing w:val="-1"/>
          <w:sz w:val="24"/>
          <w:szCs w:val="24"/>
        </w:rPr>
      </w:pPr>
      <w:r w:rsidRPr="00390143">
        <w:rPr>
          <w:b/>
          <w:bCs/>
          <w:spacing w:val="-1"/>
          <w:sz w:val="24"/>
          <w:szCs w:val="24"/>
        </w:rPr>
        <w:t>PUBL</w:t>
      </w:r>
      <w:r w:rsidRPr="00390143">
        <w:rPr>
          <w:b/>
          <w:bCs/>
          <w:spacing w:val="1"/>
          <w:sz w:val="24"/>
          <w:szCs w:val="24"/>
        </w:rPr>
        <w:t>I</w:t>
      </w:r>
      <w:r w:rsidRPr="00390143">
        <w:rPr>
          <w:b/>
          <w:bCs/>
          <w:sz w:val="24"/>
          <w:szCs w:val="24"/>
        </w:rPr>
        <w:t>C</w:t>
      </w:r>
      <w:r w:rsidRPr="00390143">
        <w:rPr>
          <w:b/>
          <w:bCs/>
          <w:spacing w:val="-1"/>
          <w:sz w:val="24"/>
          <w:szCs w:val="24"/>
        </w:rPr>
        <w:t xml:space="preserve"> ECONOMIC</w:t>
      </w:r>
      <w:r w:rsidRPr="00390143">
        <w:rPr>
          <w:b/>
          <w:bCs/>
          <w:sz w:val="24"/>
          <w:szCs w:val="24"/>
        </w:rPr>
        <w:t>S</w:t>
      </w:r>
      <w:r w:rsidRPr="00390143">
        <w:rPr>
          <w:b/>
          <w:bCs/>
          <w:spacing w:val="-1"/>
          <w:sz w:val="24"/>
          <w:szCs w:val="24"/>
        </w:rPr>
        <w:t xml:space="preserve"> LECTURES</w:t>
      </w:r>
    </w:p>
    <w:p w:rsidR="00390143" w:rsidRPr="00390143" w:rsidRDefault="00390143" w:rsidP="00390143">
      <w:pPr>
        <w:kinsoku w:val="0"/>
        <w:overflowPunct w:val="0"/>
        <w:ind w:left="115"/>
        <w:jc w:val="center"/>
        <w:rPr>
          <w:bCs/>
          <w:spacing w:val="-1"/>
          <w:sz w:val="26"/>
          <w:szCs w:val="26"/>
        </w:rPr>
      </w:pPr>
    </w:p>
    <w:p w:rsidR="00390143" w:rsidRPr="00390143" w:rsidRDefault="00390143" w:rsidP="00390143">
      <w:pPr>
        <w:kinsoku w:val="0"/>
        <w:overflowPunct w:val="0"/>
        <w:ind w:left="117"/>
        <w:jc w:val="center"/>
        <w:rPr>
          <w:sz w:val="24"/>
          <w:szCs w:val="24"/>
        </w:rPr>
      </w:pPr>
      <w:r w:rsidRPr="00390143">
        <w:rPr>
          <w:bCs/>
          <w:spacing w:val="-1"/>
          <w:sz w:val="24"/>
          <w:szCs w:val="24"/>
        </w:rPr>
        <w:t>Raj Chetty and Gregory A. Bruich</w:t>
      </w:r>
    </w:p>
    <w:p w:rsidR="00390143" w:rsidRPr="00390143" w:rsidRDefault="00390143" w:rsidP="00390143">
      <w:pPr>
        <w:kinsoku w:val="0"/>
        <w:overflowPunct w:val="0"/>
        <w:ind w:left="117"/>
        <w:jc w:val="center"/>
        <w:rPr>
          <w:sz w:val="26"/>
          <w:szCs w:val="26"/>
        </w:rPr>
      </w:pPr>
    </w:p>
    <w:p w:rsidR="00B83F34" w:rsidRPr="00390143" w:rsidRDefault="00B83F34" w:rsidP="00390143">
      <w:pPr>
        <w:kinsoku w:val="0"/>
        <w:overflowPunct w:val="0"/>
        <w:spacing w:line="480" w:lineRule="auto"/>
        <w:ind w:left="3146" w:right="3027"/>
        <w:jc w:val="center"/>
        <w:rPr>
          <w:sz w:val="24"/>
          <w:szCs w:val="24"/>
        </w:rPr>
      </w:pPr>
      <w:r w:rsidRPr="00390143">
        <w:rPr>
          <w:sz w:val="24"/>
          <w:szCs w:val="24"/>
        </w:rPr>
        <w:t>Harvard University</w:t>
      </w:r>
    </w:p>
    <w:p w:rsidR="00B83F34" w:rsidRPr="00B83F34" w:rsidRDefault="00B83F34" w:rsidP="00B83F34">
      <w:pPr>
        <w:pStyle w:val="Heading5"/>
        <w:kinsoku w:val="0"/>
        <w:overflowPunct w:val="0"/>
        <w:ind w:right="111"/>
        <w:rPr>
          <w:b w:val="0"/>
          <w:i w:val="0"/>
          <w:sz w:val="22"/>
          <w:szCs w:val="22"/>
        </w:rPr>
      </w:pPr>
      <w:r w:rsidRPr="00B83F34">
        <w:rPr>
          <w:b w:val="0"/>
          <w:i w:val="0"/>
          <w:sz w:val="22"/>
          <w:szCs w:val="22"/>
        </w:rPr>
        <w:t>This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is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the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first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of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two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cou</w:t>
      </w:r>
      <w:r w:rsidRPr="00B83F34">
        <w:rPr>
          <w:b w:val="0"/>
          <w:i w:val="0"/>
          <w:spacing w:val="-2"/>
          <w:sz w:val="22"/>
          <w:szCs w:val="22"/>
        </w:rPr>
        <w:t>r</w:t>
      </w:r>
      <w:r w:rsidRPr="00B83F34">
        <w:rPr>
          <w:b w:val="0"/>
          <w:i w:val="0"/>
          <w:sz w:val="22"/>
          <w:szCs w:val="22"/>
        </w:rPr>
        <w:t>ses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in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the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graduate</w:t>
      </w:r>
      <w:r w:rsidRPr="00B83F34">
        <w:rPr>
          <w:b w:val="0"/>
          <w:i w:val="0"/>
          <w:spacing w:val="-4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pu</w:t>
      </w:r>
      <w:r w:rsidRPr="00B83F34">
        <w:rPr>
          <w:b w:val="0"/>
          <w:i w:val="0"/>
          <w:spacing w:val="-1"/>
          <w:sz w:val="22"/>
          <w:szCs w:val="22"/>
        </w:rPr>
        <w:t>b</w:t>
      </w:r>
      <w:r w:rsidRPr="00B83F34">
        <w:rPr>
          <w:b w:val="0"/>
          <w:i w:val="0"/>
          <w:sz w:val="22"/>
          <w:szCs w:val="22"/>
        </w:rPr>
        <w:t>lic</w:t>
      </w:r>
      <w:r w:rsidRPr="00B83F34">
        <w:rPr>
          <w:b w:val="0"/>
          <w:i w:val="0"/>
          <w:spacing w:val="-6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econo</w:t>
      </w:r>
      <w:r w:rsidRPr="00B83F34">
        <w:rPr>
          <w:b w:val="0"/>
          <w:i w:val="0"/>
          <w:spacing w:val="-2"/>
          <w:sz w:val="22"/>
          <w:szCs w:val="22"/>
        </w:rPr>
        <w:t>m</w:t>
      </w:r>
      <w:r w:rsidRPr="00B83F34">
        <w:rPr>
          <w:b w:val="0"/>
          <w:i w:val="0"/>
          <w:spacing w:val="1"/>
          <w:sz w:val="22"/>
          <w:szCs w:val="22"/>
        </w:rPr>
        <w:t>i</w:t>
      </w:r>
      <w:r w:rsidRPr="00B83F34">
        <w:rPr>
          <w:b w:val="0"/>
          <w:i w:val="0"/>
          <w:sz w:val="22"/>
          <w:szCs w:val="22"/>
        </w:rPr>
        <w:t>cs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sequence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at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Ha</w:t>
      </w:r>
      <w:r w:rsidRPr="00B83F34">
        <w:rPr>
          <w:b w:val="0"/>
          <w:i w:val="0"/>
          <w:spacing w:val="1"/>
          <w:sz w:val="22"/>
          <w:szCs w:val="22"/>
        </w:rPr>
        <w:t>r</w:t>
      </w:r>
      <w:r w:rsidRPr="00B83F34">
        <w:rPr>
          <w:b w:val="0"/>
          <w:i w:val="0"/>
          <w:sz w:val="22"/>
          <w:szCs w:val="22"/>
        </w:rPr>
        <w:t>vard.</w:t>
      </w:r>
      <w:r w:rsidRPr="00B83F34">
        <w:rPr>
          <w:b w:val="0"/>
          <w:i w:val="0"/>
          <w:spacing w:val="4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This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one-semes</w:t>
      </w:r>
      <w:r w:rsidRPr="00B83F34">
        <w:rPr>
          <w:b w:val="0"/>
          <w:i w:val="0"/>
          <w:spacing w:val="1"/>
          <w:sz w:val="22"/>
          <w:szCs w:val="22"/>
        </w:rPr>
        <w:t>t</w:t>
      </w:r>
      <w:r w:rsidRPr="00B83F34">
        <w:rPr>
          <w:b w:val="0"/>
          <w:i w:val="0"/>
          <w:sz w:val="22"/>
          <w:szCs w:val="22"/>
        </w:rPr>
        <w:t>er</w:t>
      </w:r>
      <w:r w:rsidRPr="00B83F34">
        <w:rPr>
          <w:b w:val="0"/>
          <w:i w:val="0"/>
          <w:w w:val="99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course</w:t>
      </w:r>
      <w:r w:rsidRPr="00B83F34">
        <w:rPr>
          <w:b w:val="0"/>
          <w:i w:val="0"/>
          <w:spacing w:val="-6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covers</w:t>
      </w:r>
      <w:r w:rsidRPr="00B83F34">
        <w:rPr>
          <w:b w:val="0"/>
          <w:i w:val="0"/>
          <w:spacing w:val="-4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basic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issues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pacing w:val="1"/>
          <w:sz w:val="22"/>
          <w:szCs w:val="22"/>
        </w:rPr>
        <w:t>i</w:t>
      </w:r>
      <w:r w:rsidRPr="00B83F34">
        <w:rPr>
          <w:b w:val="0"/>
          <w:i w:val="0"/>
          <w:sz w:val="22"/>
          <w:szCs w:val="22"/>
        </w:rPr>
        <w:t>n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the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opti</w:t>
      </w:r>
      <w:r w:rsidRPr="00B83F34">
        <w:rPr>
          <w:b w:val="0"/>
          <w:i w:val="0"/>
          <w:spacing w:val="-2"/>
          <w:sz w:val="22"/>
          <w:szCs w:val="22"/>
        </w:rPr>
        <w:t>m</w:t>
      </w:r>
      <w:r w:rsidRPr="00B83F34">
        <w:rPr>
          <w:b w:val="0"/>
          <w:i w:val="0"/>
          <w:sz w:val="22"/>
          <w:szCs w:val="22"/>
        </w:rPr>
        <w:t>al</w:t>
      </w:r>
      <w:r w:rsidRPr="00B83F34">
        <w:rPr>
          <w:b w:val="0"/>
          <w:i w:val="0"/>
          <w:spacing w:val="-4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design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of</w:t>
      </w:r>
      <w:r w:rsidRPr="00B83F34">
        <w:rPr>
          <w:b w:val="0"/>
          <w:i w:val="0"/>
          <w:spacing w:val="-4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tax</w:t>
      </w:r>
      <w:r w:rsidRPr="00B83F34">
        <w:rPr>
          <w:b w:val="0"/>
          <w:i w:val="0"/>
          <w:spacing w:val="-6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and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social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insurance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policies,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with</w:t>
      </w:r>
      <w:r w:rsidRPr="00B83F34">
        <w:rPr>
          <w:b w:val="0"/>
          <w:i w:val="0"/>
          <w:spacing w:val="-6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e</w:t>
      </w:r>
      <w:r w:rsidRPr="00B83F34">
        <w:rPr>
          <w:b w:val="0"/>
          <w:i w:val="0"/>
          <w:spacing w:val="-2"/>
          <w:sz w:val="22"/>
          <w:szCs w:val="22"/>
        </w:rPr>
        <w:t>m</w:t>
      </w:r>
      <w:r w:rsidRPr="00B83F34">
        <w:rPr>
          <w:b w:val="0"/>
          <w:i w:val="0"/>
          <w:sz w:val="22"/>
          <w:szCs w:val="22"/>
        </w:rPr>
        <w:t>phasis</w:t>
      </w:r>
      <w:r w:rsidRPr="00B83F34">
        <w:rPr>
          <w:b w:val="0"/>
          <w:i w:val="0"/>
          <w:spacing w:val="-5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on</w:t>
      </w:r>
      <w:r w:rsidRPr="00B83F34">
        <w:rPr>
          <w:b w:val="0"/>
          <w:i w:val="0"/>
          <w:w w:val="99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c</w:t>
      </w:r>
      <w:r w:rsidRPr="00B83F34">
        <w:rPr>
          <w:b w:val="0"/>
          <w:i w:val="0"/>
          <w:spacing w:val="1"/>
          <w:sz w:val="22"/>
          <w:szCs w:val="22"/>
        </w:rPr>
        <w:t>o</w:t>
      </w:r>
      <w:r w:rsidRPr="00B83F34">
        <w:rPr>
          <w:b w:val="0"/>
          <w:i w:val="0"/>
          <w:spacing w:val="-2"/>
          <w:sz w:val="22"/>
          <w:szCs w:val="22"/>
        </w:rPr>
        <w:t>m</w:t>
      </w:r>
      <w:r w:rsidRPr="00B83F34">
        <w:rPr>
          <w:b w:val="0"/>
          <w:i w:val="0"/>
          <w:sz w:val="22"/>
          <w:szCs w:val="22"/>
        </w:rPr>
        <w:t>bining</w:t>
      </w:r>
      <w:r w:rsidRPr="00B83F34">
        <w:rPr>
          <w:b w:val="0"/>
          <w:i w:val="0"/>
          <w:spacing w:val="-7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theoretical</w:t>
      </w:r>
      <w:r w:rsidRPr="00B83F34">
        <w:rPr>
          <w:b w:val="0"/>
          <w:i w:val="0"/>
          <w:spacing w:val="-6"/>
          <w:sz w:val="22"/>
          <w:szCs w:val="22"/>
        </w:rPr>
        <w:t xml:space="preserve"> </w:t>
      </w:r>
      <w:r w:rsidRPr="00B83F34">
        <w:rPr>
          <w:b w:val="0"/>
          <w:i w:val="0"/>
          <w:spacing w:val="-2"/>
          <w:sz w:val="22"/>
          <w:szCs w:val="22"/>
        </w:rPr>
        <w:t>m</w:t>
      </w:r>
      <w:r w:rsidRPr="00B83F34">
        <w:rPr>
          <w:b w:val="0"/>
          <w:i w:val="0"/>
          <w:sz w:val="22"/>
          <w:szCs w:val="22"/>
        </w:rPr>
        <w:t>o</w:t>
      </w:r>
      <w:r w:rsidRPr="00B83F34">
        <w:rPr>
          <w:b w:val="0"/>
          <w:i w:val="0"/>
          <w:spacing w:val="1"/>
          <w:sz w:val="22"/>
          <w:szCs w:val="22"/>
        </w:rPr>
        <w:t>d</w:t>
      </w:r>
      <w:r w:rsidRPr="00B83F34">
        <w:rPr>
          <w:b w:val="0"/>
          <w:i w:val="0"/>
          <w:spacing w:val="-1"/>
          <w:sz w:val="22"/>
          <w:szCs w:val="22"/>
        </w:rPr>
        <w:t>e</w:t>
      </w:r>
      <w:r w:rsidRPr="00B83F34">
        <w:rPr>
          <w:b w:val="0"/>
          <w:i w:val="0"/>
          <w:sz w:val="22"/>
          <w:szCs w:val="22"/>
        </w:rPr>
        <w:t>ls</w:t>
      </w:r>
      <w:r w:rsidRPr="00B83F34">
        <w:rPr>
          <w:b w:val="0"/>
          <w:i w:val="0"/>
          <w:spacing w:val="-6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with</w:t>
      </w:r>
      <w:r w:rsidRPr="00B83F34">
        <w:rPr>
          <w:b w:val="0"/>
          <w:i w:val="0"/>
          <w:spacing w:val="-7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e</w:t>
      </w:r>
      <w:r w:rsidRPr="00B83F34">
        <w:rPr>
          <w:b w:val="0"/>
          <w:i w:val="0"/>
          <w:spacing w:val="-2"/>
          <w:sz w:val="22"/>
          <w:szCs w:val="22"/>
        </w:rPr>
        <w:t>m</w:t>
      </w:r>
      <w:r w:rsidRPr="00B83F34">
        <w:rPr>
          <w:b w:val="0"/>
          <w:i w:val="0"/>
          <w:sz w:val="22"/>
          <w:szCs w:val="22"/>
        </w:rPr>
        <w:t>p</w:t>
      </w:r>
      <w:r w:rsidRPr="00B83F34">
        <w:rPr>
          <w:b w:val="0"/>
          <w:i w:val="0"/>
          <w:spacing w:val="1"/>
          <w:sz w:val="22"/>
          <w:szCs w:val="22"/>
        </w:rPr>
        <w:t>i</w:t>
      </w:r>
      <w:r w:rsidRPr="00B83F34">
        <w:rPr>
          <w:b w:val="0"/>
          <w:i w:val="0"/>
          <w:sz w:val="22"/>
          <w:szCs w:val="22"/>
        </w:rPr>
        <w:t>rical</w:t>
      </w:r>
      <w:r w:rsidRPr="00B83F34">
        <w:rPr>
          <w:b w:val="0"/>
          <w:i w:val="0"/>
          <w:spacing w:val="-6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evidenc</w:t>
      </w:r>
      <w:r w:rsidRPr="00B83F34">
        <w:rPr>
          <w:b w:val="0"/>
          <w:i w:val="0"/>
          <w:spacing w:val="-1"/>
          <w:sz w:val="22"/>
          <w:szCs w:val="22"/>
        </w:rPr>
        <w:t>e</w:t>
      </w:r>
      <w:r w:rsidRPr="00B83F34">
        <w:rPr>
          <w:b w:val="0"/>
          <w:i w:val="0"/>
          <w:sz w:val="22"/>
          <w:szCs w:val="22"/>
        </w:rPr>
        <w:t>.</w:t>
      </w:r>
      <w:r w:rsidRPr="00B83F34">
        <w:rPr>
          <w:b w:val="0"/>
          <w:i w:val="0"/>
          <w:spacing w:val="42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Topics</w:t>
      </w:r>
      <w:r w:rsidRPr="00B83F34">
        <w:rPr>
          <w:b w:val="0"/>
          <w:i w:val="0"/>
          <w:spacing w:val="-7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include</w:t>
      </w:r>
      <w:r w:rsidRPr="00B83F34">
        <w:rPr>
          <w:b w:val="0"/>
          <w:i w:val="0"/>
          <w:spacing w:val="-6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efficiency</w:t>
      </w:r>
      <w:r w:rsidRPr="00B83F34">
        <w:rPr>
          <w:b w:val="0"/>
          <w:i w:val="0"/>
          <w:spacing w:val="-7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costs</w:t>
      </w:r>
      <w:r w:rsidRPr="00B83F34">
        <w:rPr>
          <w:b w:val="0"/>
          <w:i w:val="0"/>
          <w:spacing w:val="-6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and</w:t>
      </w:r>
      <w:r w:rsidRPr="00B83F34">
        <w:rPr>
          <w:b w:val="0"/>
          <w:i w:val="0"/>
          <w:spacing w:val="-7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incidence</w:t>
      </w:r>
      <w:r w:rsidRPr="00B83F34">
        <w:rPr>
          <w:b w:val="0"/>
          <w:i w:val="0"/>
          <w:spacing w:val="-6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of</w:t>
      </w:r>
      <w:r w:rsidRPr="00B83F34">
        <w:rPr>
          <w:b w:val="0"/>
          <w:i w:val="0"/>
          <w:w w:val="99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taxation,</w:t>
      </w:r>
      <w:r w:rsidRPr="00B83F34">
        <w:rPr>
          <w:b w:val="0"/>
          <w:i w:val="0"/>
          <w:spacing w:val="-8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income</w:t>
      </w:r>
      <w:r w:rsidRPr="00B83F34">
        <w:rPr>
          <w:b w:val="0"/>
          <w:i w:val="0"/>
          <w:spacing w:val="-7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taxation,</w:t>
      </w:r>
      <w:r w:rsidRPr="00B83F34">
        <w:rPr>
          <w:b w:val="0"/>
          <w:i w:val="0"/>
          <w:spacing w:val="-7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transfer</w:t>
      </w:r>
      <w:r w:rsidRPr="00B83F34">
        <w:rPr>
          <w:b w:val="0"/>
          <w:i w:val="0"/>
          <w:spacing w:val="-8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and</w:t>
      </w:r>
      <w:r w:rsidRPr="00B83F34">
        <w:rPr>
          <w:b w:val="0"/>
          <w:i w:val="0"/>
          <w:spacing w:val="-7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welfare</w:t>
      </w:r>
      <w:r w:rsidRPr="00B83F34">
        <w:rPr>
          <w:b w:val="0"/>
          <w:i w:val="0"/>
          <w:spacing w:val="-7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programs,</w:t>
      </w:r>
      <w:r w:rsidRPr="00B83F34">
        <w:rPr>
          <w:b w:val="0"/>
          <w:i w:val="0"/>
          <w:spacing w:val="-7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public</w:t>
      </w:r>
      <w:r w:rsidRPr="00B83F34">
        <w:rPr>
          <w:b w:val="0"/>
          <w:i w:val="0"/>
          <w:spacing w:val="-7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goods</w:t>
      </w:r>
      <w:r w:rsidRPr="00B83F34">
        <w:rPr>
          <w:b w:val="0"/>
          <w:i w:val="0"/>
          <w:spacing w:val="-8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and</w:t>
      </w:r>
      <w:r w:rsidRPr="00B83F34">
        <w:rPr>
          <w:b w:val="0"/>
          <w:i w:val="0"/>
          <w:spacing w:val="-7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exte</w:t>
      </w:r>
      <w:r w:rsidRPr="00B83F34">
        <w:rPr>
          <w:b w:val="0"/>
          <w:i w:val="0"/>
          <w:spacing w:val="-2"/>
          <w:sz w:val="22"/>
          <w:szCs w:val="22"/>
        </w:rPr>
        <w:t>r</w:t>
      </w:r>
      <w:r w:rsidRPr="00B83F34">
        <w:rPr>
          <w:b w:val="0"/>
          <w:i w:val="0"/>
          <w:sz w:val="22"/>
          <w:szCs w:val="22"/>
        </w:rPr>
        <w:t>nalities,</w:t>
      </w:r>
      <w:r w:rsidRPr="00B83F34">
        <w:rPr>
          <w:b w:val="0"/>
          <w:i w:val="0"/>
          <w:spacing w:val="-7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opt</w:t>
      </w:r>
      <w:r w:rsidRPr="00B83F34">
        <w:rPr>
          <w:b w:val="0"/>
          <w:i w:val="0"/>
          <w:spacing w:val="-1"/>
          <w:sz w:val="22"/>
          <w:szCs w:val="22"/>
        </w:rPr>
        <w:t>im</w:t>
      </w:r>
      <w:r w:rsidRPr="00B83F34">
        <w:rPr>
          <w:b w:val="0"/>
          <w:i w:val="0"/>
          <w:sz w:val="22"/>
          <w:szCs w:val="22"/>
        </w:rPr>
        <w:t>al</w:t>
      </w:r>
      <w:r w:rsidRPr="00B83F34">
        <w:rPr>
          <w:b w:val="0"/>
          <w:i w:val="0"/>
          <w:spacing w:val="-7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social</w:t>
      </w:r>
      <w:r w:rsidRPr="00B83F34">
        <w:rPr>
          <w:b w:val="0"/>
          <w:i w:val="0"/>
          <w:w w:val="99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insurance</w:t>
      </w:r>
      <w:r w:rsidRPr="00B83F34">
        <w:rPr>
          <w:b w:val="0"/>
          <w:i w:val="0"/>
          <w:spacing w:val="-8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(excluding</w:t>
      </w:r>
      <w:r w:rsidRPr="00B83F34">
        <w:rPr>
          <w:b w:val="0"/>
          <w:i w:val="0"/>
          <w:spacing w:val="-7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social</w:t>
      </w:r>
      <w:r w:rsidRPr="00B83F34">
        <w:rPr>
          <w:b w:val="0"/>
          <w:i w:val="0"/>
          <w:spacing w:val="-8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securit</w:t>
      </w:r>
      <w:r w:rsidRPr="00B83F34">
        <w:rPr>
          <w:b w:val="0"/>
          <w:i w:val="0"/>
          <w:spacing w:val="1"/>
          <w:sz w:val="22"/>
          <w:szCs w:val="22"/>
        </w:rPr>
        <w:t>y</w:t>
      </w:r>
      <w:r w:rsidRPr="00B83F34">
        <w:rPr>
          <w:b w:val="0"/>
          <w:i w:val="0"/>
          <w:sz w:val="22"/>
          <w:szCs w:val="22"/>
        </w:rPr>
        <w:t>),</w:t>
      </w:r>
      <w:r w:rsidRPr="00B83F34">
        <w:rPr>
          <w:b w:val="0"/>
          <w:i w:val="0"/>
          <w:spacing w:val="-7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and</w:t>
      </w:r>
      <w:r w:rsidRPr="00B83F34">
        <w:rPr>
          <w:b w:val="0"/>
          <w:i w:val="0"/>
          <w:spacing w:val="-9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welfare</w:t>
      </w:r>
      <w:r w:rsidRPr="00B83F34">
        <w:rPr>
          <w:b w:val="0"/>
          <w:i w:val="0"/>
          <w:spacing w:val="-7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anal</w:t>
      </w:r>
      <w:r w:rsidRPr="00B83F34">
        <w:rPr>
          <w:b w:val="0"/>
          <w:i w:val="0"/>
          <w:spacing w:val="1"/>
          <w:sz w:val="22"/>
          <w:szCs w:val="22"/>
        </w:rPr>
        <w:t>y</w:t>
      </w:r>
      <w:r w:rsidRPr="00B83F34">
        <w:rPr>
          <w:b w:val="0"/>
          <w:i w:val="0"/>
          <w:spacing w:val="-1"/>
          <w:sz w:val="22"/>
          <w:szCs w:val="22"/>
        </w:rPr>
        <w:t>s</w:t>
      </w:r>
      <w:r w:rsidRPr="00B83F34">
        <w:rPr>
          <w:b w:val="0"/>
          <w:i w:val="0"/>
          <w:sz w:val="22"/>
          <w:szCs w:val="22"/>
        </w:rPr>
        <w:t>is</w:t>
      </w:r>
      <w:r w:rsidRPr="00B83F34">
        <w:rPr>
          <w:b w:val="0"/>
          <w:i w:val="0"/>
          <w:spacing w:val="-8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in</w:t>
      </w:r>
      <w:r w:rsidRPr="00B83F34">
        <w:rPr>
          <w:b w:val="0"/>
          <w:i w:val="0"/>
          <w:spacing w:val="-7"/>
          <w:sz w:val="22"/>
          <w:szCs w:val="22"/>
        </w:rPr>
        <w:t xml:space="preserve"> </w:t>
      </w:r>
      <w:r w:rsidRPr="00B83F34">
        <w:rPr>
          <w:b w:val="0"/>
          <w:i w:val="0"/>
          <w:sz w:val="22"/>
          <w:szCs w:val="22"/>
        </w:rPr>
        <w:t>behavioral</w:t>
      </w:r>
      <w:r w:rsidRPr="00B83F34">
        <w:rPr>
          <w:b w:val="0"/>
          <w:i w:val="0"/>
          <w:spacing w:val="-7"/>
          <w:sz w:val="22"/>
          <w:szCs w:val="22"/>
        </w:rPr>
        <w:t xml:space="preserve"> </w:t>
      </w:r>
      <w:r w:rsidRPr="00B83F34">
        <w:rPr>
          <w:b w:val="0"/>
          <w:i w:val="0"/>
          <w:spacing w:val="-2"/>
          <w:sz w:val="22"/>
          <w:szCs w:val="22"/>
        </w:rPr>
        <w:t>m</w:t>
      </w:r>
      <w:r w:rsidRPr="00B83F34">
        <w:rPr>
          <w:b w:val="0"/>
          <w:i w:val="0"/>
          <w:sz w:val="22"/>
          <w:szCs w:val="22"/>
        </w:rPr>
        <w:t>odels.</w:t>
      </w:r>
    </w:p>
    <w:p w:rsidR="00B83F34" w:rsidRDefault="00B83F34" w:rsidP="00B83F34">
      <w:pPr>
        <w:kinsoku w:val="0"/>
        <w:overflowPunct w:val="0"/>
        <w:spacing w:before="13" w:line="240" w:lineRule="exact"/>
      </w:pPr>
    </w:p>
    <w:p w:rsidR="00B83F34" w:rsidRDefault="00B83F34" w:rsidP="00B83F34">
      <w:pPr>
        <w:kinsoku w:val="0"/>
        <w:overflowPunct w:val="0"/>
        <w:ind w:right="46"/>
        <w:rPr>
          <w:sz w:val="22"/>
          <w:szCs w:val="22"/>
        </w:rPr>
      </w:pPr>
      <w:r>
        <w:rPr>
          <w:sz w:val="22"/>
          <w:szCs w:val="22"/>
        </w:rPr>
        <w:t>The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course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consists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 w:rsidR="003836F8">
        <w:rPr>
          <w:sz w:val="22"/>
          <w:szCs w:val="22"/>
        </w:rPr>
        <w:t>8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lectures,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each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lasting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1.5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hours.</w:t>
      </w:r>
      <w:r>
        <w:rPr>
          <w:spacing w:val="46"/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slides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reading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list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are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divided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into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eight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parts:</w:t>
      </w:r>
    </w:p>
    <w:p w:rsidR="00B83F34" w:rsidRDefault="00B83F34" w:rsidP="00B83F34">
      <w:pPr>
        <w:kinsoku w:val="0"/>
        <w:overflowPunct w:val="0"/>
        <w:spacing w:before="12" w:line="240" w:lineRule="exact"/>
      </w:pPr>
    </w:p>
    <w:p w:rsidR="00B83F34" w:rsidRDefault="00B83F34" w:rsidP="00B83F34">
      <w:pPr>
        <w:kinsoku w:val="0"/>
        <w:overflowPunct w:val="0"/>
        <w:rPr>
          <w:sz w:val="22"/>
          <w:szCs w:val="22"/>
        </w:rPr>
      </w:pPr>
      <w:r>
        <w:rPr>
          <w:sz w:val="22"/>
          <w:szCs w:val="22"/>
        </w:rPr>
        <w:t>Part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1: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Intro</w:t>
      </w:r>
      <w:r>
        <w:rPr>
          <w:spacing w:val="-1"/>
          <w:sz w:val="22"/>
          <w:szCs w:val="22"/>
        </w:rPr>
        <w:t>d</w:t>
      </w:r>
      <w:r>
        <w:rPr>
          <w:sz w:val="22"/>
          <w:szCs w:val="22"/>
        </w:rPr>
        <w:t>uction</w:t>
      </w:r>
    </w:p>
    <w:p w:rsidR="00B83F34" w:rsidRDefault="00B83F34" w:rsidP="00B83F34">
      <w:pPr>
        <w:kinsoku w:val="0"/>
        <w:overflowPunct w:val="0"/>
        <w:spacing w:before="13" w:line="240" w:lineRule="exact"/>
      </w:pPr>
    </w:p>
    <w:p w:rsidR="00B83F34" w:rsidRDefault="00B83F34" w:rsidP="00B83F34">
      <w:pPr>
        <w:kinsoku w:val="0"/>
        <w:overflowPunct w:val="0"/>
        <w:rPr>
          <w:sz w:val="22"/>
          <w:szCs w:val="22"/>
        </w:rPr>
      </w:pPr>
      <w:r>
        <w:rPr>
          <w:sz w:val="22"/>
          <w:szCs w:val="22"/>
        </w:rPr>
        <w:t>Part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2: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Tax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cidence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[</w:t>
      </w:r>
      <w:r>
        <w:rPr>
          <w:sz w:val="22"/>
          <w:szCs w:val="22"/>
        </w:rPr>
        <w:t>3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lectures]</w:t>
      </w:r>
    </w:p>
    <w:p w:rsidR="00B83F34" w:rsidRDefault="00B83F34" w:rsidP="00B83F34">
      <w:pPr>
        <w:kinsoku w:val="0"/>
        <w:overflowPunct w:val="0"/>
        <w:rPr>
          <w:sz w:val="22"/>
          <w:szCs w:val="22"/>
        </w:rPr>
      </w:pPr>
    </w:p>
    <w:p w:rsidR="00B83F34" w:rsidRDefault="00B83F34" w:rsidP="00B83F34">
      <w:pPr>
        <w:kinsoku w:val="0"/>
        <w:overflowPunct w:val="0"/>
        <w:rPr>
          <w:sz w:val="22"/>
          <w:szCs w:val="22"/>
        </w:rPr>
      </w:pPr>
      <w:r>
        <w:rPr>
          <w:sz w:val="22"/>
          <w:szCs w:val="22"/>
        </w:rPr>
        <w:t>Part 3: Efficiency Cost of Taxation [3 lectures]</w:t>
      </w:r>
    </w:p>
    <w:p w:rsidR="00B83F34" w:rsidRDefault="00B83F34" w:rsidP="00B83F34">
      <w:pPr>
        <w:kinsoku w:val="0"/>
        <w:overflowPunct w:val="0"/>
        <w:rPr>
          <w:sz w:val="22"/>
          <w:szCs w:val="22"/>
        </w:rPr>
      </w:pPr>
    </w:p>
    <w:p w:rsidR="00B83F34" w:rsidRDefault="00B83F34" w:rsidP="00B83F34">
      <w:pPr>
        <w:kinsoku w:val="0"/>
        <w:overflowPunct w:val="0"/>
        <w:rPr>
          <w:sz w:val="22"/>
          <w:szCs w:val="22"/>
        </w:rPr>
      </w:pPr>
      <w:r>
        <w:rPr>
          <w:sz w:val="22"/>
          <w:szCs w:val="22"/>
        </w:rPr>
        <w:t>Part 4: Optimal Taxation [5 lectures]</w:t>
      </w:r>
    </w:p>
    <w:p w:rsidR="00B83F34" w:rsidRDefault="00B83F34" w:rsidP="00B83F34">
      <w:pPr>
        <w:kinsoku w:val="0"/>
        <w:overflowPunct w:val="0"/>
        <w:rPr>
          <w:sz w:val="22"/>
          <w:szCs w:val="22"/>
        </w:rPr>
      </w:pPr>
    </w:p>
    <w:p w:rsidR="00B83F34" w:rsidRDefault="00B83F34" w:rsidP="00B83F34">
      <w:pPr>
        <w:kinsoku w:val="0"/>
        <w:overflowPunct w:val="0"/>
        <w:rPr>
          <w:sz w:val="22"/>
          <w:szCs w:val="22"/>
        </w:rPr>
      </w:pPr>
      <w:r>
        <w:rPr>
          <w:sz w:val="22"/>
          <w:szCs w:val="22"/>
        </w:rPr>
        <w:t>Part 5: Income Taxation and Labor Supply [4 lectures]</w:t>
      </w:r>
    </w:p>
    <w:p w:rsidR="00B83F34" w:rsidRDefault="00B83F34" w:rsidP="00B83F34">
      <w:pPr>
        <w:kinsoku w:val="0"/>
        <w:overflowPunct w:val="0"/>
        <w:rPr>
          <w:sz w:val="22"/>
          <w:szCs w:val="22"/>
        </w:rPr>
      </w:pPr>
    </w:p>
    <w:p w:rsidR="00B83F34" w:rsidRDefault="00B83F34" w:rsidP="00B83F34">
      <w:pPr>
        <w:kinsoku w:val="0"/>
        <w:overflowPunct w:val="0"/>
        <w:rPr>
          <w:sz w:val="22"/>
          <w:szCs w:val="22"/>
        </w:rPr>
      </w:pPr>
      <w:r>
        <w:rPr>
          <w:sz w:val="22"/>
          <w:szCs w:val="22"/>
        </w:rPr>
        <w:t>Part 6: Social Insurance [5 lectures]</w:t>
      </w:r>
    </w:p>
    <w:p w:rsidR="00B83F34" w:rsidRDefault="00B83F34" w:rsidP="00B83F34">
      <w:pPr>
        <w:kinsoku w:val="0"/>
        <w:overflowPunct w:val="0"/>
        <w:rPr>
          <w:sz w:val="22"/>
          <w:szCs w:val="22"/>
        </w:rPr>
      </w:pPr>
    </w:p>
    <w:p w:rsidR="00B83F34" w:rsidRDefault="00B83F34" w:rsidP="00B83F34">
      <w:pPr>
        <w:kinsoku w:val="0"/>
        <w:overflowPunct w:val="0"/>
        <w:rPr>
          <w:sz w:val="22"/>
          <w:szCs w:val="22"/>
        </w:rPr>
      </w:pPr>
      <w:r>
        <w:rPr>
          <w:sz w:val="22"/>
          <w:szCs w:val="22"/>
        </w:rPr>
        <w:t>Part 7: Public Goods and Externalities [4 lectures]</w:t>
      </w:r>
    </w:p>
    <w:p w:rsidR="00B83F34" w:rsidRDefault="00B83F34" w:rsidP="00B83F34">
      <w:pPr>
        <w:kinsoku w:val="0"/>
        <w:overflowPunct w:val="0"/>
        <w:rPr>
          <w:sz w:val="22"/>
          <w:szCs w:val="22"/>
        </w:rPr>
      </w:pPr>
    </w:p>
    <w:p w:rsidR="00B83F34" w:rsidRDefault="00B83F34" w:rsidP="00B83F34">
      <w:pPr>
        <w:kinsoku w:val="0"/>
        <w:overflowPunct w:val="0"/>
        <w:rPr>
          <w:sz w:val="22"/>
          <w:szCs w:val="22"/>
        </w:rPr>
      </w:pPr>
      <w:r>
        <w:rPr>
          <w:sz w:val="22"/>
          <w:szCs w:val="22"/>
        </w:rPr>
        <w:t>Part 8: Corporate Taxation [4 lectures]</w:t>
      </w:r>
    </w:p>
    <w:p w:rsidR="00B83F34" w:rsidRDefault="00B83F34" w:rsidP="00B83F34">
      <w:pPr>
        <w:kinsoku w:val="0"/>
        <w:overflowPunct w:val="0"/>
        <w:spacing w:before="2" w:line="150" w:lineRule="exact"/>
        <w:rPr>
          <w:sz w:val="15"/>
          <w:szCs w:val="15"/>
        </w:rPr>
      </w:pPr>
    </w:p>
    <w:p w:rsidR="00B83F34" w:rsidRDefault="00B83F34" w:rsidP="00B83F34">
      <w:pPr>
        <w:kinsoku w:val="0"/>
        <w:overflowPunct w:val="0"/>
        <w:spacing w:line="200" w:lineRule="exact"/>
      </w:pPr>
    </w:p>
    <w:p w:rsidR="00B83F34" w:rsidRDefault="00B83F34" w:rsidP="00B83F34">
      <w:pPr>
        <w:kinsoku w:val="0"/>
        <w:overflowPunct w:val="0"/>
        <w:spacing w:line="200" w:lineRule="exact"/>
      </w:pPr>
    </w:p>
    <w:p w:rsidR="00B83F34" w:rsidRDefault="00B83F34" w:rsidP="00B83F34">
      <w:pPr>
        <w:kinsoku w:val="0"/>
        <w:overflowPunct w:val="0"/>
        <w:ind w:right="46"/>
        <w:rPr>
          <w:sz w:val="22"/>
          <w:szCs w:val="22"/>
        </w:rPr>
      </w:pPr>
      <w:r>
        <w:rPr>
          <w:sz w:val="22"/>
          <w:szCs w:val="22"/>
        </w:rPr>
        <w:t>We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would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like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thank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manuel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Saez,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Jon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Gruber,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Day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Manoli,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ny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other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colleagues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whose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c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mments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lecture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notes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contributed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development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these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slides.</w:t>
      </w:r>
    </w:p>
    <w:p w:rsidR="00B83F34" w:rsidRPr="00B83F34" w:rsidRDefault="00447B5B" w:rsidP="00B83F34">
      <w:pPr>
        <w:jc w:val="both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6D17C0" w:rsidRPr="00447B5B" w:rsidRDefault="006D17C0" w:rsidP="00447B5B">
      <w:pPr>
        <w:pStyle w:val="Heading1"/>
        <w:rPr>
          <w:rStyle w:val="Heading3Char"/>
          <w:b/>
          <w:bCs/>
          <w:iCs w:val="0"/>
          <w:color w:val="auto"/>
        </w:rPr>
      </w:pPr>
      <w:bookmarkStart w:id="0" w:name="_Toc269821949"/>
      <w:bookmarkStart w:id="1" w:name="_Toc270169031"/>
      <w:bookmarkStart w:id="2" w:name="_Toc334467118"/>
      <w:r w:rsidRPr="00111C53">
        <w:lastRenderedPageBreak/>
        <w:t>Tax Incidence and Efficiency</w:t>
      </w:r>
      <w:bookmarkEnd w:id="0"/>
      <w:bookmarkEnd w:id="1"/>
      <w:bookmarkEnd w:id="2"/>
    </w:p>
    <w:p w:rsidR="006D17C0" w:rsidRPr="00DF7A41" w:rsidRDefault="006D17C0" w:rsidP="00111C53">
      <w:pPr>
        <w:pStyle w:val="Heading2"/>
        <w:rPr>
          <w:rStyle w:val="Strong"/>
          <w:i w:val="0"/>
          <w:color w:val="4F81BD"/>
          <w:sz w:val="32"/>
          <w:szCs w:val="32"/>
        </w:rPr>
      </w:pPr>
      <w:bookmarkStart w:id="3" w:name="_Toc269821950"/>
      <w:bookmarkStart w:id="4" w:name="_Toc270169032"/>
      <w:bookmarkStart w:id="5" w:name="_Toc208318481"/>
      <w:bookmarkStart w:id="6" w:name="_Toc334467119"/>
      <w:r w:rsidRPr="00DF7A41">
        <w:rPr>
          <w:rStyle w:val="Strong"/>
          <w:b/>
        </w:rPr>
        <w:t>Tax Incidence</w:t>
      </w:r>
      <w:bookmarkEnd w:id="3"/>
      <w:bookmarkEnd w:id="4"/>
      <w:bookmarkEnd w:id="5"/>
      <w:bookmarkEnd w:id="6"/>
    </w:p>
    <w:p w:rsidR="006D17C0" w:rsidRDefault="006D17C0" w:rsidP="00DF7A41">
      <w:pPr>
        <w:pStyle w:val="Heading3"/>
        <w:rPr>
          <w:rStyle w:val="SubtleEmphasis1"/>
          <w:rFonts w:ascii="Times New Roman" w:hAnsi="Times New Roman"/>
          <w:i w:val="0"/>
          <w:iCs w:val="0"/>
          <w:sz w:val="28"/>
          <w:szCs w:val="28"/>
        </w:rPr>
      </w:pPr>
      <w:bookmarkStart w:id="7" w:name="_Toc269821951"/>
      <w:bookmarkStart w:id="8" w:name="_Toc270169033"/>
      <w:bookmarkStart w:id="9" w:name="_Toc208318482"/>
      <w:bookmarkStart w:id="10" w:name="_Toc334467120"/>
      <w:r w:rsidRPr="00326836">
        <w:rPr>
          <w:rStyle w:val="SubtleEmphasis1"/>
          <w:i w:val="0"/>
          <w:color w:val="auto"/>
        </w:rPr>
        <w:t>Partial Equilibrium Incidence</w:t>
      </w:r>
      <w:bookmarkEnd w:id="7"/>
      <w:bookmarkEnd w:id="8"/>
      <w:bookmarkEnd w:id="9"/>
      <w:bookmarkEnd w:id="10"/>
    </w:p>
    <w:p w:rsidR="000041D1" w:rsidRPr="000041D1" w:rsidRDefault="000041D1" w:rsidP="000041D1"/>
    <w:p w:rsidR="009F3EE3" w:rsidRPr="00326836" w:rsidRDefault="009F3EE3" w:rsidP="009F3EE3">
      <w:pPr>
        <w:ind w:left="1440"/>
      </w:pPr>
      <w:bookmarkStart w:id="11" w:name="_Toc269821953"/>
      <w:bookmarkStart w:id="12" w:name="_Toc270169035"/>
      <w:bookmarkStart w:id="13" w:name="_Toc208318483"/>
      <w:r w:rsidRPr="00326836">
        <w:t xml:space="preserve">A. Atkinson and J. Stiglitz. </w:t>
      </w:r>
      <w:r w:rsidRPr="00326836">
        <w:rPr>
          <w:i/>
        </w:rPr>
        <w:t>Lectures on Public Economics</w:t>
      </w:r>
      <w:r w:rsidRPr="00326836">
        <w:t xml:space="preserve">, New York: McGraw Hill, 1980. </w:t>
      </w:r>
      <w:proofErr w:type="gramStart"/>
      <w:r w:rsidRPr="00326836">
        <w:t>Chapter 6.</w:t>
      </w:r>
      <w:proofErr w:type="gramEnd"/>
    </w:p>
    <w:p w:rsidR="009F3EE3" w:rsidRPr="00326836" w:rsidRDefault="009F3EE3" w:rsidP="009F3EE3">
      <w:pPr>
        <w:tabs>
          <w:tab w:val="left" w:pos="-1440"/>
        </w:tabs>
        <w:ind w:left="1440"/>
        <w:rPr>
          <w:b/>
        </w:rPr>
      </w:pPr>
    </w:p>
    <w:p w:rsidR="009F3EE3" w:rsidRPr="00326836" w:rsidRDefault="009F3EE3" w:rsidP="009F3EE3">
      <w:pPr>
        <w:tabs>
          <w:tab w:val="left" w:pos="-1440"/>
        </w:tabs>
        <w:ind w:left="1440"/>
        <w:rPr>
          <w:b/>
        </w:rPr>
      </w:pPr>
      <w:r w:rsidRPr="00326836">
        <w:rPr>
          <w:b/>
        </w:rPr>
        <w:t xml:space="preserve">R. Chetty, A. Looney, and K. Kroft. “Salience and Taxation: Theory and Evidence.” </w:t>
      </w:r>
      <w:r w:rsidRPr="00326836">
        <w:rPr>
          <w:b/>
          <w:i/>
          <w:iCs/>
        </w:rPr>
        <w:t>American Economic Review</w:t>
      </w:r>
      <w:r w:rsidRPr="00326836">
        <w:rPr>
          <w:b/>
        </w:rPr>
        <w:t xml:space="preserve"> </w:t>
      </w:r>
      <w:r w:rsidRPr="00326836">
        <w:rPr>
          <w:b/>
          <w:bCs/>
          <w:iCs/>
        </w:rPr>
        <w:t>99(4): 1145-1177</w:t>
      </w:r>
      <w:r w:rsidRPr="00326836">
        <w:rPr>
          <w:b/>
        </w:rPr>
        <w:t>, 2009.  Section V.C.</w:t>
      </w:r>
    </w:p>
    <w:p w:rsidR="009F3EE3" w:rsidRPr="00326836" w:rsidRDefault="009F3EE3" w:rsidP="009F3EE3">
      <w:pPr>
        <w:ind w:left="1440"/>
      </w:pPr>
    </w:p>
    <w:p w:rsidR="009F3EE3" w:rsidRPr="00326836" w:rsidRDefault="009F3EE3" w:rsidP="009F3EE3">
      <w:pPr>
        <w:tabs>
          <w:tab w:val="left" w:pos="-1440"/>
        </w:tabs>
        <w:ind w:left="1440"/>
        <w:rPr>
          <w:b/>
        </w:rPr>
      </w:pPr>
      <w:r w:rsidRPr="00326836">
        <w:rPr>
          <w:b/>
        </w:rPr>
        <w:t>L. Kotlikoff and L. Summers. “Tax Incidence,” in A. Auerbach and M. Feldstein, Volume 2, 1043-1092. Required reading: Sections 0, 1, 2, 3.1, and 4.4.</w:t>
      </w:r>
    </w:p>
    <w:p w:rsidR="009F3EE3" w:rsidRPr="00326836" w:rsidRDefault="009F3EE3" w:rsidP="009F3EE3">
      <w:pPr>
        <w:tabs>
          <w:tab w:val="left" w:pos="-1440"/>
        </w:tabs>
        <w:rPr>
          <w:b/>
        </w:rPr>
      </w:pPr>
    </w:p>
    <w:p w:rsidR="009F3EE3" w:rsidRDefault="009F3EE3" w:rsidP="009F3EE3">
      <w:pPr>
        <w:ind w:left="720" w:firstLine="720"/>
      </w:pPr>
      <w:r w:rsidRPr="00326836">
        <w:t xml:space="preserve">B. Salanie. </w:t>
      </w:r>
      <w:r w:rsidRPr="00326836">
        <w:rPr>
          <w:i/>
          <w:iCs/>
        </w:rPr>
        <w:t>The Economics of Taxation</w:t>
      </w:r>
      <w:r w:rsidRPr="00326836">
        <w:t>, Cambridge: MIT Press, 2003, Chapter 1.</w:t>
      </w:r>
    </w:p>
    <w:p w:rsidR="009F3EE3" w:rsidRDefault="009F3EE3" w:rsidP="009F3EE3">
      <w:pPr>
        <w:ind w:left="720" w:firstLine="720"/>
      </w:pPr>
    </w:p>
    <w:p w:rsidR="009F3EE3" w:rsidRPr="00326836" w:rsidRDefault="009F3EE3" w:rsidP="009F3EE3">
      <w:pPr>
        <w:ind w:left="1440"/>
      </w:pPr>
      <w:r>
        <w:t xml:space="preserve">E.G. Weyl and M. Fabinger, “Pass-Through as an Economic Tool,” Univ. of Chicago </w:t>
      </w:r>
      <w:proofErr w:type="gramStart"/>
      <w:r>
        <w:t>mimeo.,</w:t>
      </w:r>
      <w:proofErr w:type="gramEnd"/>
      <w:r>
        <w:t xml:space="preserve"> 2012</w:t>
      </w:r>
    </w:p>
    <w:p w:rsidR="00946749" w:rsidRPr="00946749" w:rsidRDefault="00946749" w:rsidP="00946749">
      <w:pPr>
        <w:pStyle w:val="Heading3"/>
        <w:rPr>
          <w:rStyle w:val="SubtleEmphasis1"/>
          <w:rFonts w:ascii="Times New Roman" w:hAnsi="Times New Roman"/>
          <w:i w:val="0"/>
          <w:iCs w:val="0"/>
          <w:sz w:val="28"/>
          <w:szCs w:val="28"/>
          <w:lang w:val="en-US"/>
        </w:rPr>
      </w:pPr>
      <w:bookmarkStart w:id="14" w:name="_Toc269821952"/>
      <w:bookmarkStart w:id="15" w:name="_Toc270169034"/>
      <w:r>
        <w:rPr>
          <w:rStyle w:val="SubtleEmphasis1"/>
          <w:i w:val="0"/>
          <w:color w:val="auto"/>
          <w:lang w:val="en-US"/>
        </w:rPr>
        <w:t>Empirical Applications</w:t>
      </w:r>
    </w:p>
    <w:bookmarkEnd w:id="14"/>
    <w:bookmarkEnd w:id="15"/>
    <w:p w:rsidR="009F3EE3" w:rsidRPr="00326836" w:rsidRDefault="009F3EE3" w:rsidP="009F3EE3">
      <w:pPr>
        <w:rPr>
          <w:szCs w:val="24"/>
        </w:rPr>
      </w:pPr>
    </w:p>
    <w:p w:rsidR="009F3EE3" w:rsidRPr="00326836" w:rsidRDefault="009F3EE3" w:rsidP="009F3EE3">
      <w:pPr>
        <w:ind w:left="1440"/>
        <w:rPr>
          <w:lang w:val="en-GB"/>
        </w:rPr>
      </w:pPr>
      <w:r w:rsidRPr="00326836">
        <w:t>J. Adda and F. Cornaglia. “</w:t>
      </w:r>
      <w:r w:rsidRPr="00326836">
        <w:rPr>
          <w:lang w:val="en-GB"/>
        </w:rPr>
        <w:t xml:space="preserve">Taxes, Cigarette Consumption and Smoking Intensity,” </w:t>
      </w:r>
      <w:r w:rsidRPr="00326836">
        <w:rPr>
          <w:bCs/>
          <w:i/>
          <w:iCs/>
          <w:lang w:val="en-GB"/>
        </w:rPr>
        <w:t>American Economic Review,</w:t>
      </w:r>
      <w:r w:rsidRPr="00326836">
        <w:rPr>
          <w:lang w:val="en-GB"/>
        </w:rPr>
        <w:t xml:space="preserve"> 96(4): 1013—1028, 2006.</w:t>
      </w:r>
    </w:p>
    <w:p w:rsidR="009F3EE3" w:rsidRPr="00326836" w:rsidRDefault="009F3EE3" w:rsidP="009F3EE3">
      <w:pPr>
        <w:ind w:left="1440"/>
      </w:pPr>
    </w:p>
    <w:p w:rsidR="009F3EE3" w:rsidRPr="00326836" w:rsidRDefault="009F3EE3" w:rsidP="009F3EE3">
      <w:pPr>
        <w:ind w:left="1440"/>
      </w:pPr>
      <w:r w:rsidRPr="00326836">
        <w:t xml:space="preserve">T. Besley and H. Rosen. </w:t>
      </w:r>
      <w:proofErr w:type="gramStart"/>
      <w:r w:rsidRPr="00326836">
        <w:t xml:space="preserve">“Sales Taxes and Prices: An Empirical Analysis”, </w:t>
      </w:r>
      <w:r w:rsidRPr="00326836">
        <w:rPr>
          <w:i/>
        </w:rPr>
        <w:t>National Tax Journal</w:t>
      </w:r>
      <w:r w:rsidRPr="00326836">
        <w:t xml:space="preserve"> 52, (1999).</w:t>
      </w:r>
      <w:proofErr w:type="gramEnd"/>
    </w:p>
    <w:p w:rsidR="009F3EE3" w:rsidRPr="00326836" w:rsidRDefault="009F3EE3" w:rsidP="009F3EE3">
      <w:pPr>
        <w:ind w:left="1440"/>
      </w:pPr>
    </w:p>
    <w:p w:rsidR="009F3EE3" w:rsidRPr="00D00749" w:rsidRDefault="009F3EE3" w:rsidP="009F3EE3">
      <w:pPr>
        <w:ind w:left="1440" w:hanging="360"/>
      </w:pPr>
      <w:r w:rsidRPr="00587763">
        <w:rPr>
          <w:b/>
        </w:rPr>
        <w:tab/>
      </w:r>
      <w:r w:rsidRPr="00D00749">
        <w:t xml:space="preserve">J. Doyle and K. Samphantharak. </w:t>
      </w:r>
      <w:proofErr w:type="gramStart"/>
      <w:r w:rsidRPr="00D00749">
        <w:t>“$2.00 Gas!</w:t>
      </w:r>
      <w:proofErr w:type="gramEnd"/>
      <w:r w:rsidRPr="00D00749">
        <w:t xml:space="preserve"> </w:t>
      </w:r>
      <w:proofErr w:type="gramStart"/>
      <w:r w:rsidRPr="00D00749">
        <w:t>Studying the Effects of a Gas Tax Moratorium.”</w:t>
      </w:r>
      <w:proofErr w:type="gramEnd"/>
      <w:r w:rsidRPr="00D00749">
        <w:t xml:space="preserve"> </w:t>
      </w:r>
      <w:r w:rsidRPr="00D00749">
        <w:rPr>
          <w:i/>
          <w:iCs/>
        </w:rPr>
        <w:t xml:space="preserve">Journal of Public Economics, </w:t>
      </w:r>
      <w:r w:rsidRPr="00D00749">
        <w:t xml:space="preserve">April 2008. </w:t>
      </w:r>
    </w:p>
    <w:p w:rsidR="009F3EE3" w:rsidRPr="00326836" w:rsidRDefault="009F3EE3" w:rsidP="009F3EE3">
      <w:pPr>
        <w:tabs>
          <w:tab w:val="left" w:pos="-1440"/>
        </w:tabs>
        <w:ind w:left="1440"/>
        <w:rPr>
          <w:b/>
        </w:rPr>
      </w:pPr>
    </w:p>
    <w:p w:rsidR="009F3EE3" w:rsidRPr="00D00749" w:rsidRDefault="009F3EE3" w:rsidP="009F3EE3">
      <w:pPr>
        <w:tabs>
          <w:tab w:val="left" w:pos="-1440"/>
        </w:tabs>
        <w:ind w:left="1440" w:hanging="720"/>
        <w:rPr>
          <w:b/>
        </w:rPr>
      </w:pPr>
      <w:r>
        <w:tab/>
      </w:r>
      <w:r w:rsidRPr="00D00749">
        <w:rPr>
          <w:b/>
        </w:rPr>
        <w:t>W. Evans, J. Ringel, and D. Stech. “Tobacco Taxes and Public Policy to Discourage Smoking,” in</w:t>
      </w:r>
      <w:r w:rsidRPr="00D00749">
        <w:rPr>
          <w:b/>
          <w:i/>
        </w:rPr>
        <w:t xml:space="preserve"> Tax Policy and the Economy</w:t>
      </w:r>
      <w:r w:rsidRPr="00D00749">
        <w:rPr>
          <w:b/>
        </w:rPr>
        <w:t>, vol. 13, ed. J. Poterba, MIT Press: Cambridge, 1999.</w:t>
      </w:r>
    </w:p>
    <w:p w:rsidR="009F3EE3" w:rsidRPr="00326836" w:rsidRDefault="009F3EE3" w:rsidP="009F3EE3">
      <w:pPr>
        <w:tabs>
          <w:tab w:val="left" w:pos="-1440"/>
        </w:tabs>
        <w:ind w:left="1440"/>
        <w:rPr>
          <w:b/>
        </w:rPr>
      </w:pPr>
    </w:p>
    <w:p w:rsidR="009F3EE3" w:rsidRPr="00326836" w:rsidRDefault="009F3EE3" w:rsidP="009F3EE3">
      <w:pPr>
        <w:tabs>
          <w:tab w:val="left" w:pos="-1440"/>
        </w:tabs>
        <w:ind w:left="1440"/>
        <w:rPr>
          <w:b/>
        </w:rPr>
      </w:pPr>
      <w:proofErr w:type="gramStart"/>
      <w:r w:rsidRPr="00326836">
        <w:t>Goolsbee, Austan, Michael F. Lovenheim, and Joel Slemrod.</w:t>
      </w:r>
      <w:proofErr w:type="gramEnd"/>
      <w:r w:rsidRPr="00326836">
        <w:t xml:space="preserve"> 2010. "Playing with Fire: Cigarettes, Taxes, and Competition from the Internet." </w:t>
      </w:r>
      <w:r w:rsidRPr="00326836">
        <w:rPr>
          <w:i/>
          <w:iCs/>
        </w:rPr>
        <w:t>American Economic Journal: Economic Policy</w:t>
      </w:r>
      <w:r w:rsidRPr="00326836">
        <w:t>, 2(1): 131–54</w:t>
      </w:r>
    </w:p>
    <w:p w:rsidR="009F3EE3" w:rsidRPr="00326836" w:rsidRDefault="009F3EE3" w:rsidP="009F3EE3"/>
    <w:p w:rsidR="009F3EE3" w:rsidRPr="00326836" w:rsidRDefault="009F3EE3" w:rsidP="009F3EE3">
      <w:pPr>
        <w:ind w:left="1440"/>
      </w:pPr>
      <w:r w:rsidRPr="00326836">
        <w:t>J. Gruber and B. Koszegi. “Tax Incidence when Individuals are Time-Inconsistent: The Case of Cigarette Excise Taxes</w:t>
      </w:r>
      <w:r w:rsidRPr="00326836">
        <w:rPr>
          <w:vanish/>
        </w:rPr>
        <w:t xml:space="preserve">Abstract: </w:t>
      </w:r>
      <w:r w:rsidRPr="00326836">
        <w:rPr>
          <w:vanish/>
        </w:rPr>
        <w:br/>
      </w:r>
      <w:r w:rsidRPr="00326836">
        <w:rPr>
          <w:vanish/>
        </w:rPr>
        <w:br/>
        <w:t>One of the most cogent criticisms of excise taxes is their regressivity, with lower income groups spending a much larger share of their income on goods such as cigarettes than do higher income groups. We argue that traditional quantity-based measures of incidence are only appropriate under a very restrictive ‘‘time-consistent’’ model of consumption of sin goods. A model that is much more consistent with existing evidence on smoking decisions is a time-inconsistent formulation where excise taxes on cigarettes serve a self-control function that is valued by smokers who would like to quit but cannot. This self-control function benefits lower income groups more, since they have a significantly higher price sensitivity of smoking. Calibrations show that, as a result, cigarette taxes are much less regressive than previously assumed, and are even progressive for a wide variety of parameter values.</w:t>
      </w:r>
      <w:r w:rsidRPr="00326836">
        <w:t xml:space="preserve">,” </w:t>
      </w:r>
      <w:r w:rsidRPr="00326836">
        <w:rPr>
          <w:i/>
          <w:iCs/>
        </w:rPr>
        <w:t>Journal of Public Economics</w:t>
      </w:r>
      <w:r w:rsidRPr="00326836">
        <w:t xml:space="preserve"> (2004), 88(9-10), 1959-1987.</w:t>
      </w:r>
    </w:p>
    <w:p w:rsidR="009F3EE3" w:rsidRPr="00326836" w:rsidRDefault="009F3EE3" w:rsidP="009F3EE3">
      <w:pPr>
        <w:ind w:left="1440"/>
      </w:pPr>
    </w:p>
    <w:p w:rsidR="009F3EE3" w:rsidRPr="00326836" w:rsidRDefault="009F3EE3" w:rsidP="009F3EE3">
      <w:pPr>
        <w:ind w:left="1440"/>
      </w:pPr>
      <w:r w:rsidRPr="00326836">
        <w:t xml:space="preserve">S. F. Hamilton, "Excise Taxes with Multiproduct Transactions," </w:t>
      </w:r>
      <w:r w:rsidRPr="00326836">
        <w:rPr>
          <w:i/>
        </w:rPr>
        <w:t>American Economic Review</w:t>
      </w:r>
      <w:r w:rsidRPr="00326836">
        <w:t>, vol. 99(1), pages 458-71, March, 2009.</w:t>
      </w:r>
    </w:p>
    <w:p w:rsidR="009F3EE3" w:rsidRPr="00326836" w:rsidRDefault="009F3EE3" w:rsidP="009F3EE3"/>
    <w:p w:rsidR="009F3EE3" w:rsidRPr="00587763" w:rsidRDefault="009F3EE3" w:rsidP="009F3EE3">
      <w:pPr>
        <w:ind w:left="1440" w:hanging="360"/>
        <w:rPr>
          <w:b/>
          <w:iCs/>
          <w:snapToGrid/>
        </w:rPr>
      </w:pPr>
      <w:r w:rsidRPr="00587763">
        <w:rPr>
          <w:b/>
        </w:rPr>
        <w:tab/>
      </w:r>
      <w:proofErr w:type="gramStart"/>
      <w:r w:rsidRPr="00587763">
        <w:rPr>
          <w:b/>
        </w:rPr>
        <w:t>Hastings, Justine, and Ebonya Washington.</w:t>
      </w:r>
      <w:proofErr w:type="gramEnd"/>
      <w:r w:rsidRPr="00587763">
        <w:rPr>
          <w:b/>
        </w:rPr>
        <w:t xml:space="preserve"> 2010. "The First of the Month Effect: Consumer </w:t>
      </w:r>
      <w:r w:rsidRPr="00587763">
        <w:rPr>
          <w:b/>
        </w:rPr>
        <w:lastRenderedPageBreak/>
        <w:t xml:space="preserve">Behavior and Store Responses." </w:t>
      </w:r>
      <w:r w:rsidRPr="00587763">
        <w:rPr>
          <w:b/>
          <w:i/>
          <w:iCs/>
        </w:rPr>
        <w:t>American Economic Journal: Economic Policy</w:t>
      </w:r>
      <w:r w:rsidRPr="00587763">
        <w:rPr>
          <w:b/>
        </w:rPr>
        <w:t>, 2(2): 142–62.</w:t>
      </w:r>
    </w:p>
    <w:p w:rsidR="009F3EE3" w:rsidRPr="00587763" w:rsidRDefault="009F3EE3" w:rsidP="009F3EE3">
      <w:pPr>
        <w:rPr>
          <w:b/>
        </w:rPr>
      </w:pPr>
    </w:p>
    <w:p w:rsidR="009F3EE3" w:rsidRPr="00326836" w:rsidRDefault="009F3EE3" w:rsidP="009F3EE3">
      <w:pPr>
        <w:ind w:left="1440"/>
      </w:pPr>
      <w:r w:rsidRPr="00326836">
        <w:t xml:space="preserve">R. Kerschbamer and G. Kirchsteiger, 2000. </w:t>
      </w:r>
      <w:proofErr w:type="gramStart"/>
      <w:r w:rsidRPr="00326836">
        <w:t>“Theoretically robust but empirically invalid?</w:t>
      </w:r>
      <w:proofErr w:type="gramEnd"/>
      <w:r w:rsidRPr="00326836">
        <w:t xml:space="preserve"> </w:t>
      </w:r>
      <w:proofErr w:type="gramStart"/>
      <w:r w:rsidRPr="00326836">
        <w:t xml:space="preserve">An experimental investigation into tax equivalence,” </w:t>
      </w:r>
      <w:r w:rsidRPr="00326836">
        <w:rPr>
          <w:i/>
        </w:rPr>
        <w:t>Economic Theory</w:t>
      </w:r>
      <w:r w:rsidRPr="00326836">
        <w:t>, 16: 719-734.</w:t>
      </w:r>
      <w:proofErr w:type="gramEnd"/>
    </w:p>
    <w:p w:rsidR="009F3EE3" w:rsidRPr="00326836" w:rsidRDefault="009F3EE3" w:rsidP="009F3EE3"/>
    <w:p w:rsidR="009F3EE3" w:rsidRDefault="009F3EE3" w:rsidP="009F3EE3">
      <w:pPr>
        <w:ind w:left="1440"/>
        <w:rPr>
          <w:b/>
        </w:rPr>
      </w:pPr>
      <w:r w:rsidRPr="00326836">
        <w:t xml:space="preserve">J. Poterba. “Lifetime Incidence and the Distributional Burden of Excise Taxes,” </w:t>
      </w:r>
      <w:r w:rsidRPr="00326836">
        <w:rPr>
          <w:i/>
          <w:iCs/>
        </w:rPr>
        <w:t>American Economic Review</w:t>
      </w:r>
      <w:r w:rsidRPr="00326836">
        <w:t xml:space="preserve"> 79 (May 1989), 325-330. </w:t>
      </w:r>
    </w:p>
    <w:p w:rsidR="009F3EE3" w:rsidRDefault="009F3EE3" w:rsidP="009F3EE3">
      <w:pPr>
        <w:ind w:left="1440" w:hanging="360"/>
        <w:rPr>
          <w:b/>
        </w:rPr>
      </w:pPr>
    </w:p>
    <w:p w:rsidR="009F3EE3" w:rsidRPr="00717D70" w:rsidRDefault="009F3EE3" w:rsidP="009F3EE3">
      <w:pPr>
        <w:ind w:left="1440" w:hanging="360"/>
        <w:rPr>
          <w:b/>
        </w:rPr>
      </w:pPr>
      <w:r w:rsidRPr="004F5587">
        <w:rPr>
          <w:b/>
        </w:rPr>
        <w:tab/>
      </w:r>
      <w:r w:rsidRPr="00717D70">
        <w:rPr>
          <w:b/>
        </w:rPr>
        <w:t>J. Rothstein. “</w:t>
      </w:r>
      <w:r w:rsidRPr="004F5587">
        <w:rPr>
          <w:b/>
        </w:rPr>
        <w:t>Is the EITC as Good as an NIT? Conditional Cash Transfers and Tax Incidence,</w:t>
      </w:r>
      <w:r w:rsidRPr="00717D70">
        <w:rPr>
          <w:b/>
        </w:rPr>
        <w:t>”</w:t>
      </w:r>
      <w:r w:rsidRPr="004F5587">
        <w:rPr>
          <w:b/>
        </w:rPr>
        <w:t xml:space="preserve"> </w:t>
      </w:r>
      <w:r w:rsidRPr="004F5587">
        <w:rPr>
          <w:b/>
          <w:i/>
        </w:rPr>
        <w:t>American Economic Journal: Economic Policy</w:t>
      </w:r>
      <w:r w:rsidRPr="004F5587">
        <w:rPr>
          <w:b/>
        </w:rPr>
        <w:t>, 2(1), February 2010, 177-208.</w:t>
      </w:r>
    </w:p>
    <w:p w:rsidR="006D17C0" w:rsidRPr="00326836" w:rsidRDefault="006D17C0" w:rsidP="006D17C0">
      <w:pPr>
        <w:pStyle w:val="Heading3"/>
        <w:rPr>
          <w:iCs/>
          <w:szCs w:val="24"/>
        </w:rPr>
      </w:pPr>
      <w:bookmarkStart w:id="16" w:name="_Toc334467121"/>
      <w:r w:rsidRPr="00326836">
        <w:rPr>
          <w:iCs/>
          <w:szCs w:val="24"/>
        </w:rPr>
        <w:t>General Equilibrium Incidence</w:t>
      </w:r>
      <w:bookmarkEnd w:id="11"/>
      <w:bookmarkEnd w:id="12"/>
      <w:bookmarkEnd w:id="13"/>
      <w:bookmarkEnd w:id="16"/>
    </w:p>
    <w:p w:rsidR="006D17C0" w:rsidRPr="00326836" w:rsidRDefault="006D17C0" w:rsidP="006D17C0"/>
    <w:p w:rsidR="006D17C0" w:rsidRPr="00326836" w:rsidRDefault="006D17C0" w:rsidP="006D17C0">
      <w:r w:rsidRPr="00326836">
        <w:tab/>
      </w:r>
      <w:r w:rsidRPr="00326836">
        <w:tab/>
        <w:t xml:space="preserve">A. Auerbach, “Who Bears the Corporate Tax? A Review of What We Know” NBER Working </w:t>
      </w:r>
      <w:r w:rsidRPr="00326836">
        <w:tab/>
      </w:r>
      <w:r w:rsidRPr="00326836">
        <w:tab/>
      </w:r>
      <w:r w:rsidRPr="00326836">
        <w:tab/>
        <w:t>Paper 11686, October 2005.</w:t>
      </w:r>
    </w:p>
    <w:p w:rsidR="006D17C0" w:rsidRPr="00326836" w:rsidRDefault="006D17C0" w:rsidP="006D17C0">
      <w:pPr>
        <w:ind w:left="1440"/>
        <w:rPr>
          <w:rStyle w:val="apple-style-span"/>
        </w:rPr>
      </w:pPr>
    </w:p>
    <w:p w:rsidR="006D17C0" w:rsidRPr="00326836" w:rsidRDefault="006D17C0" w:rsidP="006D17C0">
      <w:pPr>
        <w:ind w:left="1440"/>
      </w:pPr>
      <w:r w:rsidRPr="00326836">
        <w:t xml:space="preserve">C. Davidson and L. Martin, “General Equilibrium Incidence </w:t>
      </w:r>
      <w:proofErr w:type="gramStart"/>
      <w:r w:rsidRPr="00326836">
        <w:t>Under</w:t>
      </w:r>
      <w:proofErr w:type="gramEnd"/>
      <w:r w:rsidRPr="00326836">
        <w:t xml:space="preserve"> Imperfect Competition: A Quantity-Setting Supergame Analysis”, </w:t>
      </w:r>
      <w:r w:rsidRPr="00326836">
        <w:rPr>
          <w:i/>
        </w:rPr>
        <w:t>Journal of Political Economy</w:t>
      </w:r>
      <w:r w:rsidRPr="00326836">
        <w:t>, 93(6), December 1985, 1212-1223.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P. Diamond. “Tax Incidence in a Two-Good Model,” </w:t>
      </w:r>
      <w:r w:rsidRPr="00326836">
        <w:rPr>
          <w:i/>
        </w:rPr>
        <w:t>Journal of Public Economics</w:t>
      </w:r>
      <w:r w:rsidRPr="00326836">
        <w:t>, 9(3), June 1978, 283-299.</w:t>
      </w:r>
    </w:p>
    <w:p w:rsidR="006D17C0" w:rsidRPr="00326836" w:rsidRDefault="006D17C0" w:rsidP="006D17C0"/>
    <w:p w:rsidR="006D17C0" w:rsidRPr="00326836" w:rsidRDefault="006D17C0" w:rsidP="006D17C0">
      <w:pPr>
        <w:ind w:left="1440"/>
      </w:pPr>
      <w:r w:rsidRPr="00326836">
        <w:t xml:space="preserve">A. Harberger. “The Incidence of the Corporation Income Tax,” </w:t>
      </w:r>
      <w:r w:rsidRPr="00326836">
        <w:rPr>
          <w:i/>
        </w:rPr>
        <w:t>Journal of Political Economy</w:t>
      </w:r>
      <w:r w:rsidRPr="00326836">
        <w:t>, 1962, 215-240.</w:t>
      </w:r>
    </w:p>
    <w:p w:rsidR="006D17C0" w:rsidRPr="00326836" w:rsidRDefault="006D17C0" w:rsidP="006D17C0"/>
    <w:p w:rsidR="006D17C0" w:rsidRPr="00326836" w:rsidRDefault="006D17C0" w:rsidP="006D17C0">
      <w:pPr>
        <w:ind w:left="1440"/>
        <w:rPr>
          <w:b/>
          <w:bCs/>
        </w:rPr>
      </w:pPr>
      <w:r w:rsidRPr="00326836">
        <w:rPr>
          <w:b/>
          <w:bCs/>
        </w:rPr>
        <w:t xml:space="preserve">L. Kotlikoff and L. Summers. </w:t>
      </w:r>
      <w:proofErr w:type="gramStart"/>
      <w:r w:rsidRPr="00326836">
        <w:rPr>
          <w:b/>
          <w:bCs/>
        </w:rPr>
        <w:t xml:space="preserve">“Tax Incidence,” in A. Auerbach and M. Feldstein, </w:t>
      </w:r>
      <w:r w:rsidR="00717D70" w:rsidRPr="004F5587">
        <w:rPr>
          <w:b/>
          <w:bCs/>
          <w:i/>
        </w:rPr>
        <w:t>Handbook of Public Economics</w:t>
      </w:r>
      <w:r w:rsidR="00717D70">
        <w:rPr>
          <w:b/>
          <w:bCs/>
        </w:rPr>
        <w:t>,</w:t>
      </w:r>
      <w:r w:rsidR="00717D70" w:rsidRPr="00717D70">
        <w:rPr>
          <w:b/>
          <w:bCs/>
        </w:rPr>
        <w:t xml:space="preserve"> </w:t>
      </w:r>
      <w:r w:rsidRPr="00326836">
        <w:rPr>
          <w:b/>
          <w:bCs/>
        </w:rPr>
        <w:t>Volume 2, Sections 2.2.1-2.2.3 and 2.3.</w:t>
      </w:r>
      <w:proofErr w:type="gramEnd"/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N. Stern. “The Effects of Taxation, Price Controls, and Government Intervention in Oligopoly and Monopolistic Competition”, </w:t>
      </w:r>
      <w:r w:rsidRPr="00326836">
        <w:rPr>
          <w:i/>
        </w:rPr>
        <w:t>Journal of Public Economics</w:t>
      </w:r>
      <w:r w:rsidRPr="00326836">
        <w:t>, 32(2), March 1987, 133-158.</w:t>
      </w:r>
    </w:p>
    <w:p w:rsidR="002E61FB" w:rsidRPr="002E61FB" w:rsidRDefault="002E61FB" w:rsidP="002E61FB">
      <w:pPr>
        <w:pStyle w:val="Heading3"/>
        <w:rPr>
          <w:rStyle w:val="SubtleEmphasis1"/>
          <w:rFonts w:ascii="Times New Roman" w:hAnsi="Times New Roman"/>
          <w:i w:val="0"/>
          <w:iCs w:val="0"/>
          <w:sz w:val="28"/>
          <w:szCs w:val="28"/>
          <w:lang w:val="en-US"/>
        </w:rPr>
      </w:pPr>
      <w:bookmarkStart w:id="17" w:name="_Toc269821954"/>
      <w:bookmarkStart w:id="18" w:name="_Toc270169036"/>
      <w:r>
        <w:rPr>
          <w:rStyle w:val="SubtleEmphasis1"/>
          <w:i w:val="0"/>
          <w:color w:val="auto"/>
          <w:lang w:val="en-US"/>
        </w:rPr>
        <w:t>Open Economy Applications</w:t>
      </w:r>
    </w:p>
    <w:p w:rsidR="006D17C0" w:rsidRPr="00326836" w:rsidRDefault="006D17C0" w:rsidP="006D17C0">
      <w:pPr>
        <w:ind w:left="1440"/>
      </w:pPr>
      <w:bookmarkStart w:id="19" w:name="_GoBack"/>
      <w:bookmarkEnd w:id="17"/>
      <w:bookmarkEnd w:id="18"/>
      <w:bookmarkEnd w:id="19"/>
    </w:p>
    <w:p w:rsidR="006D17C0" w:rsidRPr="00326836" w:rsidRDefault="006D17C0" w:rsidP="006D17C0">
      <w:pPr>
        <w:ind w:left="1440"/>
      </w:pPr>
      <w:r w:rsidRPr="00326836">
        <w:t xml:space="preserve">D. Bradford, “Factor Prices May Be Constant but Factor Returns are Not,” </w:t>
      </w:r>
      <w:r w:rsidRPr="00326836">
        <w:rPr>
          <w:i/>
        </w:rPr>
        <w:t>Economic Letters</w:t>
      </w:r>
      <w:r w:rsidRPr="00326836">
        <w:t>, volume 1, 1978, 199-203.</w:t>
      </w:r>
    </w:p>
    <w:p w:rsidR="006D17C0" w:rsidRPr="00326836" w:rsidRDefault="006D17C0" w:rsidP="006D17C0">
      <w:pPr>
        <w:tabs>
          <w:tab w:val="left" w:pos="-1440"/>
        </w:tabs>
        <w:ind w:hanging="720"/>
      </w:pPr>
    </w:p>
    <w:p w:rsidR="006D17C0" w:rsidRPr="00326836" w:rsidRDefault="006D17C0" w:rsidP="006D17C0">
      <w:pPr>
        <w:ind w:left="1440" w:hanging="360"/>
        <w:rPr>
          <w:bCs/>
        </w:rPr>
      </w:pPr>
      <w:r w:rsidRPr="00326836">
        <w:t>*</w:t>
      </w:r>
      <w:r w:rsidRPr="00326836">
        <w:tab/>
      </w:r>
      <w:r w:rsidRPr="00326836">
        <w:rPr>
          <w:bCs/>
        </w:rPr>
        <w:t xml:space="preserve">M. Feldstein and C. Horioka, “Domestic Savings and International Capital Flows”, </w:t>
      </w:r>
      <w:r w:rsidRPr="00326836">
        <w:rPr>
          <w:bCs/>
          <w:i/>
        </w:rPr>
        <w:t>Economic Journal</w:t>
      </w:r>
      <w:r w:rsidRPr="00326836">
        <w:rPr>
          <w:bCs/>
        </w:rPr>
        <w:t>, 90(358), June 1980, 314-329.</w:t>
      </w:r>
    </w:p>
    <w:p w:rsidR="006D17C0" w:rsidRPr="00326836" w:rsidRDefault="006D17C0" w:rsidP="006D17C0">
      <w:pPr>
        <w:ind w:left="1440"/>
        <w:rPr>
          <w:b/>
          <w:bCs/>
        </w:rPr>
      </w:pPr>
    </w:p>
    <w:p w:rsidR="006D17C0" w:rsidRPr="00326836" w:rsidRDefault="006D17C0" w:rsidP="006D17C0">
      <w:pPr>
        <w:ind w:left="1440"/>
        <w:rPr>
          <w:b/>
          <w:bCs/>
        </w:rPr>
      </w:pPr>
      <w:r w:rsidRPr="00326836">
        <w:rPr>
          <w:b/>
          <w:bCs/>
        </w:rPr>
        <w:t>L. Kotlikoff and L. Summers, “Tax Incidence”, in A. Auerbach and M. Feldstein, Volume 2, 1043-1092, Section 3.1.</w:t>
      </w:r>
    </w:p>
    <w:p w:rsidR="006D17C0" w:rsidRPr="00326836" w:rsidRDefault="006D17C0" w:rsidP="006D17C0">
      <w:pPr>
        <w:pStyle w:val="Heading3"/>
        <w:rPr>
          <w:iCs/>
        </w:rPr>
      </w:pPr>
      <w:bookmarkStart w:id="20" w:name="_Toc269821955"/>
      <w:bookmarkStart w:id="21" w:name="_Toc270169037"/>
      <w:bookmarkStart w:id="22" w:name="_Toc208318484"/>
      <w:bookmarkStart w:id="23" w:name="_Toc334467122"/>
      <w:r w:rsidRPr="00326836">
        <w:rPr>
          <w:iCs/>
        </w:rPr>
        <w:t>C</w:t>
      </w:r>
      <w:r w:rsidRPr="00326836">
        <w:t>apitalization and the Asset Price Approach</w:t>
      </w:r>
      <w:bookmarkEnd w:id="20"/>
      <w:bookmarkEnd w:id="21"/>
      <w:bookmarkEnd w:id="22"/>
      <w:bookmarkEnd w:id="23"/>
    </w:p>
    <w:p w:rsidR="006D17C0" w:rsidRPr="00326836" w:rsidRDefault="006D17C0" w:rsidP="006D17C0">
      <w:pPr>
        <w:ind w:left="1440"/>
        <w:rPr>
          <w:b/>
        </w:rPr>
      </w:pPr>
    </w:p>
    <w:p w:rsidR="006D17C0" w:rsidRPr="007F56E0" w:rsidRDefault="006D17C0" w:rsidP="007F56E0">
      <w:pPr>
        <w:ind w:left="1440"/>
        <w:rPr>
          <w:b/>
          <w:i/>
        </w:rPr>
      </w:pPr>
      <w:r w:rsidRPr="007F56E0">
        <w:rPr>
          <w:b/>
        </w:rPr>
        <w:t xml:space="preserve">D. Cutler, “Tax Reform and the Stock Market: An Asset Price Approach,” </w:t>
      </w:r>
      <w:r w:rsidRPr="007F56E0">
        <w:rPr>
          <w:b/>
          <w:i/>
        </w:rPr>
        <w:t>American Economic Review</w:t>
      </w:r>
      <w:r w:rsidRPr="007F56E0">
        <w:rPr>
          <w:b/>
        </w:rPr>
        <w:t xml:space="preserve">, </w:t>
      </w:r>
      <w:r w:rsidR="007F56E0">
        <w:rPr>
          <w:b/>
        </w:rPr>
        <w:t>78(5), December 1988, 1107-1117, esp. Sections I-III.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tabs>
          <w:tab w:val="left" w:pos="1080"/>
        </w:tabs>
        <w:rPr>
          <w:rFonts w:eastAsia="SimSun"/>
        </w:rPr>
      </w:pPr>
      <w:r w:rsidRPr="00326836">
        <w:tab/>
        <w:t>*</w:t>
      </w:r>
      <w:r w:rsidRPr="00326836">
        <w:tab/>
        <w:t xml:space="preserve">J. Friedman, </w:t>
      </w:r>
      <w:r w:rsidRPr="00326836">
        <w:rPr>
          <w:rFonts w:eastAsia="SimSun"/>
          <w:snapToGrid/>
          <w:lang w:eastAsia="zh-CN"/>
        </w:rPr>
        <w:t>“</w:t>
      </w:r>
      <w:r w:rsidRPr="00326836">
        <w:rPr>
          <w:rFonts w:eastAsia="SimSun"/>
        </w:rPr>
        <w:t xml:space="preserve">The Incidence of the Medicare Prescription Drug Benefit: Using Asset Prices to </w:t>
      </w:r>
      <w:r w:rsidRPr="00326836">
        <w:rPr>
          <w:rFonts w:eastAsia="SimSun"/>
        </w:rPr>
        <w:tab/>
      </w:r>
      <w:r w:rsidRPr="00326836">
        <w:rPr>
          <w:rFonts w:eastAsia="SimSun"/>
        </w:rPr>
        <w:tab/>
      </w:r>
      <w:r w:rsidRPr="00326836">
        <w:rPr>
          <w:rFonts w:eastAsia="SimSun"/>
        </w:rPr>
        <w:tab/>
        <w:t>Assess Its Impact on Drug Makers,</w:t>
      </w:r>
      <w:r w:rsidR="007837E6">
        <w:rPr>
          <w:rFonts w:eastAsia="SimSun"/>
        </w:rPr>
        <w:t>”</w:t>
      </w:r>
      <w:r w:rsidRPr="00326836">
        <w:rPr>
          <w:rFonts w:eastAsia="SimSun"/>
        </w:rPr>
        <w:t xml:space="preserve"> Harvard </w:t>
      </w:r>
      <w:r w:rsidR="007837E6">
        <w:rPr>
          <w:rFonts w:eastAsia="SimSun"/>
        </w:rPr>
        <w:t>Kennedy School</w:t>
      </w:r>
      <w:r w:rsidRPr="00326836">
        <w:rPr>
          <w:rFonts w:eastAsia="SimSun"/>
        </w:rPr>
        <w:t xml:space="preserve"> Working Paper, 2009.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  <w:rPr>
          <w:i/>
        </w:rPr>
      </w:pPr>
      <w:r w:rsidRPr="00326836">
        <w:t>J. Gyourko and J. Tracy, “The Structure of Local Public Finance and the Quality of Life</w:t>
      </w:r>
      <w:r w:rsidR="00C3109D" w:rsidRPr="00326836">
        <w:t>,</w:t>
      </w:r>
      <w:r w:rsidRPr="00326836">
        <w:t xml:space="preserve">” </w:t>
      </w:r>
      <w:r w:rsidRPr="00326836">
        <w:rPr>
          <w:i/>
        </w:rPr>
        <w:t>Journal of Political Economy</w:t>
      </w:r>
      <w:r w:rsidRPr="00326836">
        <w:t>, 99(4), August 1991, 774-806.</w:t>
      </w:r>
    </w:p>
    <w:p w:rsidR="006D17C0" w:rsidRPr="00326836" w:rsidRDefault="006D17C0" w:rsidP="006D17C0">
      <w:pPr>
        <w:ind w:left="1440"/>
        <w:rPr>
          <w:rStyle w:val="Strong"/>
        </w:rPr>
      </w:pPr>
    </w:p>
    <w:p w:rsidR="006D17C0" w:rsidRPr="00326836" w:rsidRDefault="006D17C0" w:rsidP="006D17C0">
      <w:pPr>
        <w:ind w:left="1440" w:hanging="360"/>
      </w:pPr>
      <w:proofErr w:type="gramStart"/>
      <w:r w:rsidRPr="00326836">
        <w:rPr>
          <w:rStyle w:val="Strong"/>
          <w:b w:val="0"/>
        </w:rPr>
        <w:t>*</w:t>
      </w:r>
      <w:r w:rsidRPr="00326836">
        <w:rPr>
          <w:rStyle w:val="Strong"/>
          <w:b w:val="0"/>
        </w:rPr>
        <w:tab/>
        <w:t>L. Linden and J. Rockoff “There Goes the Neighborhood?</w:t>
      </w:r>
      <w:proofErr w:type="gramEnd"/>
      <w:r w:rsidRPr="00326836">
        <w:rPr>
          <w:rStyle w:val="Strong"/>
          <w:b w:val="0"/>
        </w:rPr>
        <w:t xml:space="preserve"> Estimates of the Impact of Crime Risk on Property Values from Megan's Laws</w:t>
      </w:r>
      <w:r w:rsidRPr="00326836">
        <w:t xml:space="preserve">,” </w:t>
      </w:r>
      <w:r w:rsidRPr="00326836">
        <w:rPr>
          <w:rStyle w:val="Emphasis"/>
        </w:rPr>
        <w:t>American Economic Review</w:t>
      </w:r>
      <w:r w:rsidRPr="00326836">
        <w:t xml:space="preserve"> 98(3): 1103-1127, 2008. 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>D. Lyon, “The Effect of the Investment Tax Credit on the Value of the Firm</w:t>
      </w:r>
      <w:r w:rsidR="00C3109D" w:rsidRPr="00326836">
        <w:t>,</w:t>
      </w:r>
      <w:r w:rsidRPr="00326836">
        <w:t xml:space="preserve">” </w:t>
      </w:r>
      <w:r w:rsidRPr="00326836">
        <w:rPr>
          <w:i/>
        </w:rPr>
        <w:t xml:space="preserve">Journal of Public </w:t>
      </w:r>
      <w:r w:rsidRPr="00326836">
        <w:rPr>
          <w:i/>
        </w:rPr>
        <w:lastRenderedPageBreak/>
        <w:t>Economics</w:t>
      </w:r>
      <w:r w:rsidRPr="00326836">
        <w:t>, 38(2), March 1989, 227-247.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>J. Poterba, “Tax Subsidies to Owner-Occupied Housing: An Asset Market Approach</w:t>
      </w:r>
      <w:r w:rsidR="00C3109D" w:rsidRPr="00326836">
        <w:t>,</w:t>
      </w:r>
      <w:r w:rsidRPr="00326836">
        <w:t xml:space="preserve">” </w:t>
      </w:r>
      <w:r w:rsidRPr="00326836">
        <w:rPr>
          <w:i/>
        </w:rPr>
        <w:t>Quarterly Journal of Economics</w:t>
      </w:r>
      <w:r w:rsidRPr="00326836">
        <w:t>, 99(4), November 1984, 729-752.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J. Roback, “Wages, Rents, and the Quality of Life”, </w:t>
      </w:r>
      <w:r w:rsidRPr="00326836">
        <w:rPr>
          <w:i/>
        </w:rPr>
        <w:t>Journal of Political Economy</w:t>
      </w:r>
      <w:r w:rsidRPr="00326836">
        <w:t>, 1982, 1257-1276.</w:t>
      </w:r>
    </w:p>
    <w:p w:rsidR="006D17C0" w:rsidRPr="00326836" w:rsidRDefault="006D17C0" w:rsidP="006D17C0"/>
    <w:p w:rsidR="006D17C0" w:rsidRPr="00326836" w:rsidRDefault="006D17C0" w:rsidP="006D17C0">
      <w:pPr>
        <w:ind w:left="1440"/>
      </w:pPr>
      <w:r w:rsidRPr="00326836">
        <w:t xml:space="preserve">K. Rosen, “The Impact of Proposition 13 on House Prices in Northern California: A Test of the Interjurisdictional Capitalization Hypothesis”, </w:t>
      </w:r>
      <w:r w:rsidRPr="00326836">
        <w:rPr>
          <w:i/>
        </w:rPr>
        <w:t>Journal of Political Economy</w:t>
      </w:r>
      <w:r w:rsidRPr="00326836">
        <w:t>, 90(1), February 1982, 191-200.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L. Summers, “The Asset Price Approach to the Analysis of Capital Income Taxation”, </w:t>
      </w:r>
      <w:r w:rsidRPr="00326836">
        <w:rPr>
          <w:i/>
        </w:rPr>
        <w:t>Proceedings of the National Tax Association</w:t>
      </w:r>
      <w:r w:rsidRPr="00326836">
        <w:t>, 1983, 112-120.</w:t>
      </w:r>
    </w:p>
    <w:p w:rsidR="006D17C0" w:rsidRPr="00326836" w:rsidRDefault="006D17C0" w:rsidP="006D17C0">
      <w:pPr>
        <w:pStyle w:val="Heading3"/>
      </w:pPr>
      <w:bookmarkStart w:id="24" w:name="_Toc269821956"/>
      <w:bookmarkStart w:id="25" w:name="_Toc270169038"/>
      <w:bookmarkStart w:id="26" w:name="_Toc208318485"/>
      <w:bookmarkStart w:id="27" w:name="_Toc334467123"/>
      <w:r w:rsidRPr="00326836">
        <w:t>Mandated Benefits</w:t>
      </w:r>
      <w:bookmarkEnd w:id="24"/>
      <w:bookmarkEnd w:id="25"/>
      <w:bookmarkEnd w:id="26"/>
      <w:bookmarkEnd w:id="27"/>
    </w:p>
    <w:p w:rsidR="006D17C0" w:rsidRPr="00326836" w:rsidRDefault="006D17C0" w:rsidP="006D17C0">
      <w:pPr>
        <w:rPr>
          <w:b/>
        </w:rPr>
      </w:pPr>
    </w:p>
    <w:p w:rsidR="006D17C0" w:rsidRPr="007837E6" w:rsidRDefault="006D17C0" w:rsidP="006D17C0">
      <w:pPr>
        <w:widowControl/>
        <w:autoSpaceDE w:val="0"/>
        <w:autoSpaceDN w:val="0"/>
        <w:adjustRightInd w:val="0"/>
        <w:ind w:left="1440" w:hanging="360"/>
        <w:rPr>
          <w:b/>
        </w:rPr>
      </w:pPr>
      <w:r w:rsidRPr="007837E6">
        <w:rPr>
          <w:b/>
          <w:bCs/>
        </w:rPr>
        <w:tab/>
        <w:t>D. Acemoglu and J. Angrist, “</w:t>
      </w:r>
      <w:r w:rsidRPr="007837E6">
        <w:rPr>
          <w:b/>
          <w:snapToGrid/>
        </w:rPr>
        <w:t xml:space="preserve">Consequences of Employment Protection? The Case of the Americans with Disabilities Act,’’ </w:t>
      </w:r>
      <w:r w:rsidRPr="007837E6">
        <w:rPr>
          <w:b/>
          <w:i/>
          <w:iCs/>
          <w:snapToGrid/>
        </w:rPr>
        <w:t xml:space="preserve">Journal of Political Economy </w:t>
      </w:r>
      <w:r w:rsidRPr="007837E6">
        <w:rPr>
          <w:b/>
          <w:snapToGrid/>
        </w:rPr>
        <w:t>109(5</w:t>
      </w:r>
      <w:proofErr w:type="gramStart"/>
      <w:r w:rsidRPr="007837E6">
        <w:rPr>
          <w:b/>
          <w:snapToGrid/>
        </w:rPr>
        <w:t>)  915</w:t>
      </w:r>
      <w:proofErr w:type="gramEnd"/>
      <w:r w:rsidRPr="007837E6">
        <w:rPr>
          <w:b/>
          <w:snapToGrid/>
        </w:rPr>
        <w:t xml:space="preserve">-957, </w:t>
      </w:r>
      <w:r w:rsidRPr="007837E6">
        <w:rPr>
          <w:b/>
        </w:rPr>
        <w:t xml:space="preserve">2001 </w:t>
      </w:r>
    </w:p>
    <w:p w:rsidR="006D17C0" w:rsidRPr="00326836" w:rsidRDefault="006D17C0" w:rsidP="006D17C0">
      <w:pPr>
        <w:ind w:left="1440"/>
        <w:rPr>
          <w:b/>
        </w:rPr>
      </w:pPr>
    </w:p>
    <w:p w:rsidR="006D17C0" w:rsidRPr="00326836" w:rsidRDefault="006D17C0" w:rsidP="006D17C0">
      <w:pPr>
        <w:ind w:left="1440"/>
      </w:pPr>
      <w:r w:rsidRPr="00326836">
        <w:t xml:space="preserve">D. Cutler, and B. Madrian, “Labor Market Implications of Rising Health Insurance Costs”, </w:t>
      </w:r>
      <w:r w:rsidRPr="00326836">
        <w:rPr>
          <w:i/>
        </w:rPr>
        <w:t>RAND Journal of Economics</w:t>
      </w:r>
      <w:r w:rsidRPr="00326836">
        <w:t xml:space="preserve">, </w:t>
      </w:r>
      <w:proofErr w:type="gramStart"/>
      <w:r w:rsidRPr="00326836">
        <w:t>Autumn</w:t>
      </w:r>
      <w:proofErr w:type="gramEnd"/>
      <w:r w:rsidRPr="00326836">
        <w:t xml:space="preserve"> 1998, 509-530.</w:t>
      </w:r>
    </w:p>
    <w:p w:rsidR="006D17C0" w:rsidRPr="00326836" w:rsidRDefault="006D17C0" w:rsidP="006D17C0">
      <w:pPr>
        <w:ind w:left="1440"/>
        <w:rPr>
          <w:b/>
        </w:rPr>
      </w:pPr>
    </w:p>
    <w:p w:rsidR="006D17C0" w:rsidRPr="007837E6" w:rsidRDefault="006D17C0" w:rsidP="006D17C0">
      <w:pPr>
        <w:ind w:left="1440"/>
      </w:pPr>
      <w:r w:rsidRPr="007837E6">
        <w:t xml:space="preserve">J. Gruber, “The Incidence of Mandated Maternity Benefits,” </w:t>
      </w:r>
      <w:r w:rsidRPr="007837E6">
        <w:rPr>
          <w:i/>
        </w:rPr>
        <w:t>American Economic Review</w:t>
      </w:r>
      <w:r w:rsidRPr="007837E6">
        <w:t>, 84(3), June 1994, 622-641.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J. Gruber and A. Krueger “The Incidence of Mandated Workers Compensation”, in D. Bradford, ed., </w:t>
      </w:r>
      <w:r w:rsidRPr="00326836">
        <w:rPr>
          <w:i/>
        </w:rPr>
        <w:t>Tax Policy and the Economy</w:t>
      </w:r>
      <w:r w:rsidRPr="00326836">
        <w:t>, Volume 5, 111-143, Cambridge, MA: MIT Press, 1991.</w:t>
      </w:r>
    </w:p>
    <w:p w:rsidR="006D17C0" w:rsidRPr="00326836" w:rsidRDefault="006D17C0" w:rsidP="006D17C0">
      <w:pPr>
        <w:pStyle w:val="Footer"/>
        <w:tabs>
          <w:tab w:val="clear" w:pos="4320"/>
          <w:tab w:val="clear" w:pos="8640"/>
        </w:tabs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J. Gruber, “The Incidence of Payroll Taxation: Evidence from Chile.”  </w:t>
      </w:r>
      <w:proofErr w:type="gramStart"/>
      <w:r w:rsidRPr="00326836">
        <w:t>Journal of Labor Economics 15, 1997, S73-S91.</w:t>
      </w:r>
      <w:proofErr w:type="gramEnd"/>
    </w:p>
    <w:p w:rsidR="006D17C0" w:rsidRDefault="006D17C0" w:rsidP="006D17C0">
      <w:pPr>
        <w:ind w:left="1440"/>
        <w:rPr>
          <w:b/>
        </w:rPr>
      </w:pPr>
    </w:p>
    <w:p w:rsidR="007837E6" w:rsidRPr="00D11D4B" w:rsidRDefault="007837E6" w:rsidP="00D11D4B">
      <w:pPr>
        <w:ind w:left="1440"/>
      </w:pPr>
      <w:bookmarkStart w:id="28" w:name="_Toc208318486"/>
      <w:r w:rsidRPr="00D11D4B">
        <w:t xml:space="preserve">J. Kolstad and A. Kowalski, “Mandate-Based Health Reform and the Labor Market: Evidence from the Massachusetts Reform” NBER Working Paper </w:t>
      </w:r>
      <w:r w:rsidR="00A20474" w:rsidRPr="00D11D4B">
        <w:t xml:space="preserve">No. </w:t>
      </w:r>
      <w:r w:rsidRPr="00D11D4B">
        <w:t>17933, 2012</w:t>
      </w:r>
      <w:bookmarkEnd w:id="28"/>
    </w:p>
    <w:p w:rsidR="007837E6" w:rsidRPr="00326836" w:rsidRDefault="007837E6" w:rsidP="006D17C0">
      <w:pPr>
        <w:ind w:left="1440"/>
        <w:rPr>
          <w:b/>
        </w:rPr>
      </w:pPr>
    </w:p>
    <w:p w:rsidR="006D17C0" w:rsidRPr="00326836" w:rsidRDefault="006D17C0" w:rsidP="006D17C0">
      <w:pPr>
        <w:pStyle w:val="Footer"/>
        <w:tabs>
          <w:tab w:val="clear" w:pos="4320"/>
          <w:tab w:val="clear" w:pos="8640"/>
        </w:tabs>
        <w:ind w:left="1440"/>
      </w:pPr>
      <w:r w:rsidRPr="00326836">
        <w:t>C. Ruhm, “</w:t>
      </w:r>
      <w:r w:rsidRPr="00326836">
        <w:rPr>
          <w:snapToGrid w:val="0"/>
        </w:rPr>
        <w:t xml:space="preserve">The Economic Consequences Of Parental Leave Mandates: Lessons From Europe,” </w:t>
      </w:r>
      <w:r w:rsidRPr="00326836">
        <w:rPr>
          <w:i/>
          <w:iCs/>
          <w:snapToGrid w:val="0"/>
        </w:rPr>
        <w:t>Quarterly Journal of Economics</w:t>
      </w:r>
      <w:r w:rsidRPr="00326836">
        <w:rPr>
          <w:snapToGrid w:val="0"/>
        </w:rPr>
        <w:t xml:space="preserve"> </w:t>
      </w:r>
      <w:r w:rsidRPr="00326836">
        <w:t>113(1): 285-317, 1998.</w:t>
      </w:r>
    </w:p>
    <w:p w:rsidR="006D17C0" w:rsidRPr="00326836" w:rsidRDefault="006D17C0" w:rsidP="006D17C0">
      <w:pPr>
        <w:tabs>
          <w:tab w:val="left" w:pos="-1440"/>
        </w:tabs>
        <w:rPr>
          <w:i/>
        </w:rPr>
      </w:pPr>
    </w:p>
    <w:p w:rsidR="006D17C0" w:rsidRPr="00326836" w:rsidRDefault="006D17C0" w:rsidP="006D17C0">
      <w:pPr>
        <w:ind w:left="1440"/>
        <w:rPr>
          <w:b/>
        </w:rPr>
      </w:pPr>
      <w:r w:rsidRPr="00326836">
        <w:rPr>
          <w:b/>
        </w:rPr>
        <w:t xml:space="preserve">L. Summers, “Some Simple Economics of Mandated Benefits,” </w:t>
      </w:r>
      <w:r w:rsidRPr="00326836">
        <w:rPr>
          <w:b/>
          <w:i/>
        </w:rPr>
        <w:t>American Economic Review</w:t>
      </w:r>
      <w:r w:rsidRPr="00326836">
        <w:rPr>
          <w:b/>
        </w:rPr>
        <w:t>, 79(2)</w:t>
      </w:r>
      <w:proofErr w:type="gramStart"/>
      <w:r w:rsidRPr="00326836">
        <w:rPr>
          <w:b/>
        </w:rPr>
        <w:t>,  May</w:t>
      </w:r>
      <w:proofErr w:type="gramEnd"/>
      <w:r w:rsidRPr="00326836">
        <w:rPr>
          <w:b/>
        </w:rPr>
        <w:t xml:space="preserve"> 1989, 177-183.</w:t>
      </w:r>
    </w:p>
    <w:p w:rsidR="006D17C0" w:rsidRPr="00DF7A41" w:rsidRDefault="006D17C0" w:rsidP="006D17C0">
      <w:pPr>
        <w:pStyle w:val="Heading2"/>
      </w:pPr>
      <w:bookmarkStart w:id="29" w:name="_Toc269821957"/>
      <w:bookmarkStart w:id="30" w:name="_Toc270169039"/>
      <w:bookmarkStart w:id="31" w:name="_Toc208318487"/>
      <w:bookmarkStart w:id="32" w:name="_Toc334467124"/>
      <w:r w:rsidRPr="00DF7A41">
        <w:rPr>
          <w:rStyle w:val="Strong"/>
          <w:b/>
        </w:rPr>
        <w:t>Excess Burden</w:t>
      </w:r>
      <w:bookmarkEnd w:id="29"/>
      <w:bookmarkEnd w:id="30"/>
      <w:bookmarkEnd w:id="31"/>
      <w:bookmarkEnd w:id="32"/>
    </w:p>
    <w:p w:rsidR="006D17C0" w:rsidRPr="00326836" w:rsidRDefault="006D17C0" w:rsidP="006D17C0">
      <w:pPr>
        <w:pStyle w:val="Heading3"/>
      </w:pPr>
      <w:bookmarkStart w:id="33" w:name="_Toc269821958"/>
      <w:bookmarkStart w:id="34" w:name="_Toc270169040"/>
      <w:bookmarkStart w:id="35" w:name="_Toc208318488"/>
      <w:bookmarkStart w:id="36" w:name="_Toc334467125"/>
      <w:r w:rsidRPr="00326836">
        <w:t>Theory</w:t>
      </w:r>
      <w:bookmarkEnd w:id="33"/>
      <w:bookmarkEnd w:id="34"/>
      <w:bookmarkEnd w:id="35"/>
      <w:bookmarkEnd w:id="36"/>
    </w:p>
    <w:p w:rsidR="006D17C0" w:rsidRPr="00326836" w:rsidRDefault="006D17C0" w:rsidP="006D17C0">
      <w:pPr>
        <w:ind w:left="1440"/>
        <w:rPr>
          <w:b/>
        </w:rPr>
      </w:pPr>
      <w:r w:rsidRPr="00326836">
        <w:rPr>
          <w:b/>
        </w:rPr>
        <w:t xml:space="preserve">A. Auerbach, “The Theory of Excess Burden and Optimal Taxation”, in A. Auerbach and M. Feldstein, </w:t>
      </w:r>
      <w:r w:rsidRPr="00326836">
        <w:rPr>
          <w:b/>
          <w:i/>
          <w:iCs/>
        </w:rPr>
        <w:t>Handbook of Public Economics</w:t>
      </w:r>
      <w:r w:rsidRPr="00326836">
        <w:rPr>
          <w:b/>
        </w:rPr>
        <w:t xml:space="preserve">, Volume 1, 61-127. </w:t>
      </w:r>
      <w:r w:rsidRPr="00326836">
        <w:rPr>
          <w:b/>
          <w:bCs/>
        </w:rPr>
        <w:t xml:space="preserve">Amsterdam: North Holland, 1985.  </w:t>
      </w:r>
      <w:proofErr w:type="gramStart"/>
      <w:r w:rsidRPr="00326836">
        <w:rPr>
          <w:b/>
        </w:rPr>
        <w:t>Sections 1, 2, 3.1, and 4.</w:t>
      </w:r>
      <w:proofErr w:type="gramEnd"/>
    </w:p>
    <w:p w:rsidR="006D17C0" w:rsidRPr="00326836" w:rsidRDefault="006D17C0" w:rsidP="006D17C0">
      <w:pPr>
        <w:ind w:left="1440"/>
        <w:rPr>
          <w:bCs/>
        </w:rPr>
      </w:pPr>
    </w:p>
    <w:p w:rsidR="006D17C0" w:rsidRPr="00326836" w:rsidRDefault="006D17C0" w:rsidP="006D17C0">
      <w:pPr>
        <w:ind w:left="1440"/>
        <w:rPr>
          <w:bCs/>
        </w:rPr>
      </w:pPr>
      <w:r w:rsidRPr="00326836">
        <w:rPr>
          <w:bCs/>
        </w:rPr>
        <w:t xml:space="preserve">A. Auerbach, J. </w:t>
      </w:r>
      <w:proofErr w:type="gramStart"/>
      <w:r w:rsidRPr="00326836">
        <w:rPr>
          <w:bCs/>
        </w:rPr>
        <w:t>Hines ,</w:t>
      </w:r>
      <w:proofErr w:type="gramEnd"/>
      <w:r w:rsidRPr="00326836">
        <w:rPr>
          <w:bCs/>
        </w:rPr>
        <w:t xml:space="preserve"> “Taxation and Economic Efficiency”, in A. Auerbach and M. Feldstein, </w:t>
      </w:r>
      <w:r w:rsidRPr="00326836">
        <w:rPr>
          <w:bCs/>
          <w:i/>
          <w:iCs/>
        </w:rPr>
        <w:t>Handbook of Public Economics</w:t>
      </w:r>
      <w:r w:rsidRPr="00326836">
        <w:rPr>
          <w:bCs/>
        </w:rPr>
        <w:t xml:space="preserve">, Volume 3, Chapter 21, </w:t>
      </w:r>
      <w:r w:rsidRPr="00326836">
        <w:t>Amsterdam: North Holland, 2002.</w:t>
      </w:r>
      <w:r w:rsidRPr="00326836">
        <w:rPr>
          <w:bCs/>
        </w:rPr>
        <w:t xml:space="preserve"> </w:t>
      </w:r>
    </w:p>
    <w:p w:rsidR="006D17C0" w:rsidRPr="00326836" w:rsidRDefault="006D17C0" w:rsidP="006D17C0"/>
    <w:p w:rsidR="006D17C0" w:rsidRPr="00326836" w:rsidRDefault="006D17C0" w:rsidP="006D17C0">
      <w:pPr>
        <w:ind w:left="1440"/>
      </w:pPr>
      <w:r w:rsidRPr="00326836">
        <w:t xml:space="preserve">C. Ballard, D. Fullerton, J. Shoven, and J. Whalley, </w:t>
      </w:r>
      <w:r w:rsidRPr="00326836">
        <w:rPr>
          <w:i/>
        </w:rPr>
        <w:t>A General Equilibrium Model for Tax Policy Evaluation</w:t>
      </w:r>
      <w:r w:rsidRPr="00326836">
        <w:t>, Chicago: University of Chicago Press, 1985, Chapters 2, 3.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 w:hanging="360"/>
      </w:pPr>
      <w:r w:rsidRPr="00326836">
        <w:t>*</w:t>
      </w:r>
      <w:r w:rsidRPr="00326836">
        <w:tab/>
        <w:t xml:space="preserve">C. Ballard, J. Shoven, and J. Whalley., “General Equilibrium Computations of the Marginal Welfare Cost of Taxes in the United States”, </w:t>
      </w:r>
      <w:r w:rsidRPr="00326836">
        <w:rPr>
          <w:i/>
        </w:rPr>
        <w:t>American Economic Review</w:t>
      </w:r>
      <w:r w:rsidRPr="00326836">
        <w:t>, March 1985, 128-138.</w:t>
      </w:r>
    </w:p>
    <w:p w:rsidR="006D17C0" w:rsidRPr="00326836" w:rsidRDefault="006D17C0" w:rsidP="006D17C0">
      <w:pPr>
        <w:widowControl/>
        <w:shd w:val="clear" w:color="auto" w:fill="FFFFFF"/>
        <w:ind w:left="1440"/>
        <w:rPr>
          <w:snapToGrid/>
        </w:rPr>
      </w:pPr>
      <w:r w:rsidRPr="00326836">
        <w:rPr>
          <w:snapToGrid/>
        </w:rPr>
        <w:t xml:space="preserve">E. Browning, “On the marginal welfare cost of taxation.” </w:t>
      </w:r>
      <w:r w:rsidRPr="00326836">
        <w:rPr>
          <w:i/>
          <w:iCs/>
          <w:snapToGrid/>
        </w:rPr>
        <w:t>American Economic Review</w:t>
      </w:r>
      <w:r w:rsidRPr="00326836">
        <w:rPr>
          <w:snapToGrid/>
        </w:rPr>
        <w:t xml:space="preserve"> 77: 11–23, 1987.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D. Bernheim and A. Rangel, 2009. “Beyond Revealed Preference: Choice-Theoretic Foundations for Behavioral Welfare Economics,” </w:t>
      </w:r>
      <w:r w:rsidRPr="00326836">
        <w:rPr>
          <w:i/>
        </w:rPr>
        <w:t>Quarterly Journal of Economics</w:t>
      </w:r>
      <w:r w:rsidRPr="00326836">
        <w:t>, 124(1): pages 51-104.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proofErr w:type="gramStart"/>
      <w:r w:rsidRPr="00326836">
        <w:t>Blomquist, Sören, Vidar Christiansen, and Luca Micheletto.</w:t>
      </w:r>
      <w:proofErr w:type="gramEnd"/>
      <w:r w:rsidRPr="00326836">
        <w:t xml:space="preserve"> 2010. "Public Provision of Private Goods and Nondistortionary Marginal Tax Rates." </w:t>
      </w:r>
      <w:r w:rsidRPr="00326836">
        <w:rPr>
          <w:i/>
        </w:rPr>
        <w:t>American Economic Journal: Economic Policy</w:t>
      </w:r>
      <w:r w:rsidRPr="00326836">
        <w:t>, 2(2): 1–27.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rPr>
          <w:b/>
          <w:bCs/>
        </w:rPr>
      </w:pPr>
      <w:r w:rsidRPr="00326836">
        <w:rPr>
          <w:b/>
          <w:bCs/>
        </w:rPr>
        <w:tab/>
      </w:r>
      <w:r w:rsidRPr="00326836">
        <w:rPr>
          <w:b/>
          <w:bCs/>
        </w:rPr>
        <w:tab/>
        <w:t xml:space="preserve">R. Chetty, “Sufficient Statistics for Welfare Analysis: A Bridge </w:t>
      </w:r>
      <w:proofErr w:type="gramStart"/>
      <w:r w:rsidRPr="00326836">
        <w:rPr>
          <w:b/>
          <w:bCs/>
        </w:rPr>
        <w:t>Between</w:t>
      </w:r>
      <w:proofErr w:type="gramEnd"/>
      <w:r w:rsidRPr="00326836">
        <w:rPr>
          <w:b/>
          <w:bCs/>
        </w:rPr>
        <w:t xml:space="preserve"> Structural and </w:t>
      </w:r>
      <w:r w:rsidRPr="00326836">
        <w:rPr>
          <w:b/>
          <w:bCs/>
        </w:rPr>
        <w:tab/>
      </w:r>
      <w:r w:rsidRPr="00326836">
        <w:rPr>
          <w:b/>
          <w:bCs/>
        </w:rPr>
        <w:tab/>
      </w:r>
      <w:r w:rsidRPr="00326836">
        <w:rPr>
          <w:b/>
          <w:bCs/>
        </w:rPr>
        <w:tab/>
        <w:t xml:space="preserve">Reduced-Form Methods.” </w:t>
      </w:r>
      <w:r w:rsidRPr="00326836">
        <w:rPr>
          <w:b/>
          <w:bCs/>
          <w:i/>
          <w:iCs/>
        </w:rPr>
        <w:t>Annual Review of Economics</w:t>
      </w:r>
      <w:r w:rsidRPr="00326836">
        <w:rPr>
          <w:b/>
          <w:bCs/>
        </w:rPr>
        <w:t xml:space="preserve"> 1: 451-488, 2009.  </w:t>
      </w:r>
      <w:proofErr w:type="gramStart"/>
      <w:r w:rsidRPr="00326836">
        <w:rPr>
          <w:b/>
          <w:bCs/>
        </w:rPr>
        <w:t>Sections 2 and 6.</w:t>
      </w:r>
      <w:proofErr w:type="gramEnd"/>
    </w:p>
    <w:p w:rsidR="006D17C0" w:rsidRPr="00326836" w:rsidRDefault="006D17C0" w:rsidP="006D17C0">
      <w:pPr>
        <w:tabs>
          <w:tab w:val="left" w:pos="-1440"/>
        </w:tabs>
        <w:ind w:left="1440"/>
        <w:rPr>
          <w:b/>
        </w:rPr>
      </w:pPr>
    </w:p>
    <w:p w:rsidR="006D17C0" w:rsidRPr="00326836" w:rsidRDefault="006D17C0" w:rsidP="006D17C0">
      <w:pPr>
        <w:tabs>
          <w:tab w:val="left" w:pos="-1440"/>
        </w:tabs>
        <w:ind w:left="1440"/>
        <w:rPr>
          <w:b/>
        </w:rPr>
      </w:pPr>
      <w:r w:rsidRPr="00326836">
        <w:rPr>
          <w:b/>
        </w:rPr>
        <w:t xml:space="preserve">R. Chetty, A. Looney, and K. Kroft. “Salience and Taxation: Theory and Evidence.” </w:t>
      </w:r>
      <w:r w:rsidRPr="00326836">
        <w:rPr>
          <w:b/>
          <w:i/>
          <w:iCs/>
        </w:rPr>
        <w:t>American Economic Review</w:t>
      </w:r>
      <w:r w:rsidRPr="00326836">
        <w:rPr>
          <w:b/>
        </w:rPr>
        <w:t xml:space="preserve"> </w:t>
      </w:r>
      <w:r w:rsidRPr="00326836">
        <w:rPr>
          <w:b/>
          <w:bCs/>
          <w:iCs/>
        </w:rPr>
        <w:t>99(4): 1145-1177</w:t>
      </w:r>
      <w:r w:rsidRPr="00326836">
        <w:rPr>
          <w:b/>
        </w:rPr>
        <w:t>, 2009.  Section V.C.</w:t>
      </w:r>
    </w:p>
    <w:p w:rsidR="006D17C0" w:rsidRPr="00326836" w:rsidRDefault="006D17C0" w:rsidP="006D17C0"/>
    <w:p w:rsidR="006D17C0" w:rsidRPr="00326836" w:rsidRDefault="006D17C0" w:rsidP="006D17C0">
      <w:pPr>
        <w:ind w:left="1440"/>
      </w:pPr>
      <w:proofErr w:type="gramStart"/>
      <w:r w:rsidRPr="00326836">
        <w:t>Chipman, John S. and James C. Moore.</w:t>
      </w:r>
      <w:proofErr w:type="gramEnd"/>
      <w:r w:rsidRPr="00326836">
        <w:t xml:space="preserve"> </w:t>
      </w:r>
      <w:proofErr w:type="gramStart"/>
      <w:r w:rsidRPr="00326836">
        <w:t>“Compensating Variation, Consumer's Surplus and Welfare.”</w:t>
      </w:r>
      <w:proofErr w:type="gramEnd"/>
      <w:r w:rsidRPr="00326836">
        <w:t xml:space="preserve"> </w:t>
      </w:r>
      <w:proofErr w:type="gramStart"/>
      <w:r w:rsidRPr="00326836">
        <w:rPr>
          <w:i/>
        </w:rPr>
        <w:t>American Economic Review</w:t>
      </w:r>
      <w:r w:rsidRPr="00326836">
        <w:t>, 70(5), 1980, 933-49.</w:t>
      </w:r>
      <w:proofErr w:type="gramEnd"/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  <w:rPr>
          <w:snapToGrid/>
        </w:rPr>
      </w:pPr>
      <w:r w:rsidRPr="00326836">
        <w:t>D. Corlett and E. Hauge, “</w:t>
      </w:r>
      <w:r w:rsidRPr="00326836">
        <w:rPr>
          <w:snapToGrid/>
        </w:rPr>
        <w:t xml:space="preserve">Complementarity and the Excess Burden of Taxation.” </w:t>
      </w:r>
      <w:r w:rsidRPr="00326836">
        <w:rPr>
          <w:i/>
          <w:iCs/>
          <w:snapToGrid/>
        </w:rPr>
        <w:t>Review of Economic Studies</w:t>
      </w:r>
      <w:r w:rsidRPr="00326836">
        <w:rPr>
          <w:snapToGrid/>
        </w:rPr>
        <w:t xml:space="preserve"> 21(1): 21-30, 1953</w:t>
      </w:r>
    </w:p>
    <w:p w:rsidR="006D17C0" w:rsidRPr="00326836" w:rsidRDefault="006D17C0" w:rsidP="006D17C0">
      <w:pPr>
        <w:ind w:left="1440"/>
        <w:rPr>
          <w:snapToGrid/>
        </w:rPr>
      </w:pPr>
    </w:p>
    <w:p w:rsidR="006D17C0" w:rsidRPr="00326836" w:rsidRDefault="006D17C0" w:rsidP="006D17C0">
      <w:pPr>
        <w:rPr>
          <w:rFonts w:eastAsia="SimSun"/>
        </w:rPr>
      </w:pPr>
      <w:r w:rsidRPr="00326836">
        <w:rPr>
          <w:rFonts w:eastAsia="SimSun"/>
        </w:rPr>
        <w:tab/>
      </w:r>
      <w:r w:rsidRPr="00326836">
        <w:rPr>
          <w:rFonts w:eastAsia="SimSun"/>
        </w:rPr>
        <w:tab/>
        <w:t xml:space="preserve">P. Diamond and D. McFadden, “Some Uses of the Expenditure Function in Public </w:t>
      </w:r>
      <w:r w:rsidRPr="00326836">
        <w:rPr>
          <w:rFonts w:eastAsia="SimSun"/>
        </w:rPr>
        <w:tab/>
      </w:r>
      <w:r w:rsidRPr="00326836">
        <w:rPr>
          <w:rFonts w:eastAsia="SimSun"/>
        </w:rPr>
        <w:tab/>
      </w:r>
      <w:r w:rsidRPr="00326836">
        <w:rPr>
          <w:rFonts w:eastAsia="SimSun"/>
        </w:rPr>
        <w:tab/>
      </w:r>
      <w:r w:rsidRPr="00326836">
        <w:rPr>
          <w:rFonts w:eastAsia="SimSun"/>
        </w:rPr>
        <w:tab/>
        <w:t>Finance,” </w:t>
      </w:r>
      <w:r w:rsidRPr="00326836">
        <w:rPr>
          <w:rFonts w:eastAsia="SimSun"/>
          <w:i/>
          <w:iCs/>
        </w:rPr>
        <w:t>Journal of Public Economics</w:t>
      </w:r>
      <w:r w:rsidRPr="00326836">
        <w:rPr>
          <w:rFonts w:eastAsia="SimSun"/>
        </w:rPr>
        <w:t> 3 (1974), 3-21.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D. Fullerton, “Reconciling Recent Estimates of the Marginal Welfare Cost of Taxation”, </w:t>
      </w:r>
      <w:r w:rsidRPr="00326836">
        <w:rPr>
          <w:i/>
        </w:rPr>
        <w:t>American Economic Review</w:t>
      </w:r>
      <w:r w:rsidRPr="00326836">
        <w:t>, 81(1), March 1991, 302-308.</w:t>
      </w:r>
    </w:p>
    <w:p w:rsidR="006D17C0" w:rsidRPr="00326836" w:rsidRDefault="006D17C0" w:rsidP="006D17C0"/>
    <w:p w:rsidR="006D17C0" w:rsidRPr="00326836" w:rsidRDefault="006D17C0" w:rsidP="006D17C0">
      <w:pPr>
        <w:ind w:left="1440" w:hanging="360"/>
      </w:pPr>
      <w:r w:rsidRPr="00326836">
        <w:t>*</w:t>
      </w:r>
      <w:r w:rsidRPr="00326836">
        <w:tab/>
        <w:t xml:space="preserve">A. Harberger, “The Measurement of Waste”, </w:t>
      </w:r>
      <w:r w:rsidRPr="00326836">
        <w:rPr>
          <w:i/>
        </w:rPr>
        <w:t>American Economic Review</w:t>
      </w:r>
      <w:r w:rsidRPr="00326836">
        <w:t xml:space="preserve">, 54(3), 1964, 58-76.  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J. Hausman, “Exact Consumers Surplus and Deadweight Loss”, </w:t>
      </w:r>
      <w:r w:rsidRPr="00326836">
        <w:rPr>
          <w:i/>
        </w:rPr>
        <w:t>American Economic Review</w:t>
      </w:r>
      <w:r w:rsidRPr="00326836">
        <w:t>, 71(4), September 1981, 662-676.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rPr>
          <w:rFonts w:eastAsia="SimSun"/>
        </w:rPr>
      </w:pPr>
      <w:r w:rsidRPr="00326836">
        <w:rPr>
          <w:rFonts w:eastAsia="SimSun"/>
        </w:rPr>
        <w:tab/>
      </w:r>
      <w:r w:rsidRPr="00326836">
        <w:rPr>
          <w:rFonts w:eastAsia="SimSun"/>
        </w:rPr>
        <w:tab/>
        <w:t xml:space="preserve">J. Hausman and W. Newey, “Nonparametric Estimation of Exact Consumers Surplus and </w:t>
      </w:r>
      <w:r w:rsidRPr="00326836">
        <w:rPr>
          <w:rFonts w:eastAsia="SimSun"/>
        </w:rPr>
        <w:tab/>
      </w:r>
      <w:r w:rsidRPr="00326836">
        <w:rPr>
          <w:rFonts w:eastAsia="SimSun"/>
        </w:rPr>
        <w:tab/>
      </w:r>
      <w:r w:rsidRPr="00326836">
        <w:rPr>
          <w:rFonts w:eastAsia="SimSun"/>
        </w:rPr>
        <w:tab/>
        <w:t>Deadweight Loss,” </w:t>
      </w:r>
      <w:r w:rsidRPr="00326836">
        <w:rPr>
          <w:rFonts w:eastAsia="SimSun"/>
          <w:i/>
          <w:iCs/>
        </w:rPr>
        <w:t>Econometrica</w:t>
      </w:r>
      <w:r w:rsidRPr="00326836">
        <w:rPr>
          <w:rFonts w:eastAsia="SimSun"/>
        </w:rPr>
        <w:t> 63 (1995), 1445-1476.</w:t>
      </w:r>
    </w:p>
    <w:p w:rsidR="006D17C0" w:rsidRPr="00326836" w:rsidRDefault="006D17C0" w:rsidP="006D17C0">
      <w:pPr>
        <w:rPr>
          <w:rFonts w:eastAsia="SimSun"/>
        </w:rPr>
      </w:pPr>
    </w:p>
    <w:p w:rsidR="006D17C0" w:rsidRDefault="006D17C0" w:rsidP="006D17C0">
      <w:pPr>
        <w:ind w:left="1440"/>
      </w:pPr>
      <w:r w:rsidRPr="00326836">
        <w:t xml:space="preserve">James J. Heckman, "Building Bridges between Structural and Program Evaluation Approaches to Evaluating Policy," </w:t>
      </w:r>
      <w:r w:rsidRPr="00326836">
        <w:rPr>
          <w:i/>
        </w:rPr>
        <w:t>Journal of Economic Literature</w:t>
      </w:r>
      <w:proofErr w:type="gramStart"/>
      <w:r w:rsidRPr="00326836">
        <w:t>,  vol</w:t>
      </w:r>
      <w:proofErr w:type="gramEnd"/>
      <w:r w:rsidRPr="00326836">
        <w:t>. 48(2), pages 356-98, June, 2010.</w:t>
      </w:r>
    </w:p>
    <w:p w:rsidR="00D23CAC" w:rsidRDefault="00D23CAC" w:rsidP="006D17C0">
      <w:pPr>
        <w:ind w:left="1440"/>
      </w:pPr>
    </w:p>
    <w:p w:rsidR="00D23CAC" w:rsidRPr="00326836" w:rsidRDefault="00D23CAC" w:rsidP="006D17C0">
      <w:pPr>
        <w:ind w:left="1440"/>
      </w:pPr>
      <w:r w:rsidRPr="00D23CAC">
        <w:t xml:space="preserve">S. Mullainathan, W. Congdon, and J. Kling, "Behavioral Economics and Tax Policy" </w:t>
      </w:r>
      <w:r w:rsidRPr="00D23CAC">
        <w:rPr>
          <w:i/>
          <w:iCs/>
        </w:rPr>
        <w:t>National Tax Journal</w:t>
      </w:r>
      <w:r w:rsidRPr="00D23CAC">
        <w:t>, 62, 2009, 375-86.</w:t>
      </w:r>
    </w:p>
    <w:p w:rsidR="006D17C0" w:rsidRPr="00326836" w:rsidRDefault="006D17C0" w:rsidP="006D17C0">
      <w:pPr>
        <w:pStyle w:val="Heading3"/>
      </w:pPr>
      <w:bookmarkStart w:id="37" w:name="_Toc269821959"/>
      <w:bookmarkStart w:id="38" w:name="_Toc270169041"/>
      <w:bookmarkStart w:id="39" w:name="_Toc208318489"/>
      <w:bookmarkStart w:id="40" w:name="_Toc334467126"/>
      <w:r w:rsidRPr="00326836">
        <w:t>Applications</w:t>
      </w:r>
      <w:bookmarkEnd w:id="37"/>
      <w:bookmarkEnd w:id="38"/>
      <w:bookmarkEnd w:id="39"/>
      <w:bookmarkEnd w:id="40"/>
    </w:p>
    <w:p w:rsidR="006D17C0" w:rsidRPr="00326836" w:rsidRDefault="006D17C0" w:rsidP="006D17C0"/>
    <w:p w:rsidR="006D17C0" w:rsidRPr="00326836" w:rsidRDefault="006D17C0" w:rsidP="006D17C0">
      <w:pPr>
        <w:ind w:left="1440"/>
      </w:pPr>
      <w:r>
        <w:t>D.</w:t>
      </w:r>
      <w:r w:rsidRPr="00326836">
        <w:t xml:space="preserve"> Albouy, "The Unequal Geographic Burden of Federal Taxation," </w:t>
      </w:r>
      <w:r w:rsidRPr="00326836">
        <w:rPr>
          <w:i/>
        </w:rPr>
        <w:t>Journal of Political Economy</w:t>
      </w:r>
      <w:r w:rsidRPr="00326836">
        <w:t>, vol. 117(4), pages 635-667, 08, 2009.</w:t>
      </w:r>
    </w:p>
    <w:p w:rsidR="006D17C0" w:rsidRPr="00326836" w:rsidRDefault="006D17C0" w:rsidP="006D17C0">
      <w:pPr>
        <w:ind w:left="1440"/>
        <w:rPr>
          <w:snapToGrid/>
        </w:rPr>
      </w:pPr>
    </w:p>
    <w:p w:rsidR="006D17C0" w:rsidRPr="00326836" w:rsidRDefault="006D17C0" w:rsidP="006D17C0">
      <w:pPr>
        <w:ind w:left="1440"/>
        <w:rPr>
          <w:snapToGrid/>
        </w:rPr>
      </w:pPr>
      <w:r w:rsidRPr="00326836">
        <w:t xml:space="preserve">A. M. Bento and Lawrence H. Goulder and Mark R. Jacobsen and Roger H. von Haefen, "Distributional and Efficiency Impacts of Increased US Gasoline Taxes," </w:t>
      </w:r>
      <w:r w:rsidRPr="00326836">
        <w:rPr>
          <w:i/>
        </w:rPr>
        <w:t>American Economic Review</w:t>
      </w:r>
      <w:r w:rsidRPr="00326836">
        <w:t>, vol. 99(3), pages 667-99, June, 2009.</w:t>
      </w:r>
    </w:p>
    <w:p w:rsidR="006D17C0" w:rsidRPr="00326836" w:rsidRDefault="006D17C0" w:rsidP="006D17C0">
      <w:pPr>
        <w:ind w:left="1440"/>
        <w:rPr>
          <w:snapToGrid/>
        </w:rPr>
      </w:pPr>
    </w:p>
    <w:p w:rsidR="006D17C0" w:rsidRPr="00326836" w:rsidRDefault="006D17C0" w:rsidP="006D17C0">
      <w:pPr>
        <w:ind w:left="1440" w:hanging="360"/>
      </w:pPr>
      <w:r w:rsidRPr="00326836">
        <w:t>*</w:t>
      </w:r>
      <w:r w:rsidRPr="00326836">
        <w:tab/>
        <w:t xml:space="preserve">R. Chetty. “Is the Taxable Income Elasticity Sufficient to Calculate Deadweight Loss? </w:t>
      </w:r>
      <w:proofErr w:type="gramStart"/>
      <w:r w:rsidRPr="00326836">
        <w:t>The Implications of Evasion and Avoidance.”</w:t>
      </w:r>
      <w:proofErr w:type="gramEnd"/>
      <w:r w:rsidRPr="00326836">
        <w:t xml:space="preserve"> </w:t>
      </w:r>
      <w:r w:rsidRPr="00326836">
        <w:rPr>
          <w:i/>
          <w:iCs/>
        </w:rPr>
        <w:t>American Economic Journal: Economic Policy</w:t>
      </w:r>
      <w:r w:rsidRPr="00326836">
        <w:t>: 1(2): 31–52, 2009.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M. Feldstein, “Tax Avoidance and the Deadweight Loss of the Income Tax,” </w:t>
      </w:r>
      <w:r w:rsidRPr="00326836">
        <w:rPr>
          <w:i/>
        </w:rPr>
        <w:t>Review of Economics and Statistics</w:t>
      </w:r>
      <w:r w:rsidRPr="00326836">
        <w:t xml:space="preserve">, 81(4), November 1999, 674-680. 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widowControl/>
        <w:autoSpaceDE w:val="0"/>
        <w:autoSpaceDN w:val="0"/>
        <w:adjustRightInd w:val="0"/>
        <w:ind w:left="1440"/>
        <w:rPr>
          <w:snapToGrid/>
        </w:rPr>
      </w:pPr>
      <w:r w:rsidRPr="00326836">
        <w:rPr>
          <w:snapToGrid/>
        </w:rPr>
        <w:t xml:space="preserve">M. Feldstein, “The Effect of Marginal Tax Rates on Taxable Income: A Panel Study of the 1986 Tax Reform Act,” </w:t>
      </w:r>
      <w:r w:rsidRPr="00326836">
        <w:rPr>
          <w:i/>
          <w:iCs/>
          <w:snapToGrid/>
        </w:rPr>
        <w:t>Journal of Political Economy</w:t>
      </w:r>
      <w:r w:rsidRPr="00326836">
        <w:rPr>
          <w:snapToGrid/>
        </w:rPr>
        <w:t xml:space="preserve"> 103: 551-572, 1995.</w:t>
      </w:r>
    </w:p>
    <w:p w:rsidR="006D17C0" w:rsidRPr="00326836" w:rsidRDefault="006D17C0" w:rsidP="006D17C0">
      <w:pPr>
        <w:pStyle w:val="NormalWeb"/>
        <w:spacing w:before="0" w:beforeAutospacing="0" w:after="0" w:afterAutospacing="0"/>
        <w:ind w:left="1440"/>
        <w:rPr>
          <w:color w:val="auto"/>
          <w:szCs w:val="20"/>
        </w:rPr>
      </w:pPr>
    </w:p>
    <w:p w:rsidR="006D17C0" w:rsidRDefault="00A20474" w:rsidP="006D17C0">
      <w:pPr>
        <w:ind w:left="1440"/>
      </w:pPr>
      <w:r w:rsidRPr="00326836">
        <w:lastRenderedPageBreak/>
        <w:t xml:space="preserve">K. Gallagher and E. Muehlegger, 2008. “Giving Green to Get Green: Incentives and Consumer Adoption of Hybrid Vehicle Technology,” </w:t>
      </w:r>
      <w:r>
        <w:rPr>
          <w:i/>
        </w:rPr>
        <w:t>Journal of Environmental Economics and Management</w:t>
      </w:r>
      <w:r>
        <w:t xml:space="preserve">, 61(1): 1-15, January 2011. </w:t>
      </w:r>
    </w:p>
    <w:p w:rsidR="00A20474" w:rsidRPr="00326836" w:rsidRDefault="00A20474" w:rsidP="006D17C0">
      <w:pPr>
        <w:ind w:left="1440"/>
      </w:pPr>
    </w:p>
    <w:p w:rsidR="006D17C0" w:rsidRPr="00326836" w:rsidRDefault="006D17C0" w:rsidP="006D17C0">
      <w:pPr>
        <w:pStyle w:val="NormalWeb"/>
        <w:spacing w:before="0" w:beforeAutospacing="0" w:after="0" w:afterAutospacing="0"/>
        <w:ind w:left="1440"/>
        <w:rPr>
          <w:i/>
          <w:iCs/>
          <w:color w:val="auto"/>
          <w:szCs w:val="20"/>
        </w:rPr>
      </w:pPr>
      <w:r w:rsidRPr="00326836">
        <w:rPr>
          <w:color w:val="auto"/>
          <w:szCs w:val="20"/>
        </w:rPr>
        <w:t xml:space="preserve">A. Goolsbee, “The Value of Broadband and the Deadweight Loss of Taxing New Technologies,” </w:t>
      </w:r>
      <w:r w:rsidRPr="00326836">
        <w:rPr>
          <w:i/>
          <w:iCs/>
          <w:color w:val="auto"/>
          <w:szCs w:val="20"/>
        </w:rPr>
        <w:t>Contributions to Economic Analysis &amp; Policy (</w:t>
      </w:r>
      <w:r w:rsidRPr="00326836">
        <w:rPr>
          <w:color w:val="auto"/>
          <w:szCs w:val="20"/>
        </w:rPr>
        <w:t>B.E. Press Journals)</w:t>
      </w:r>
      <w:r w:rsidRPr="00326836">
        <w:rPr>
          <w:i/>
          <w:iCs/>
          <w:color w:val="auto"/>
          <w:szCs w:val="20"/>
        </w:rPr>
        <w:t xml:space="preserve">, </w:t>
      </w:r>
      <w:r w:rsidRPr="00326836">
        <w:rPr>
          <w:color w:val="auto"/>
          <w:szCs w:val="20"/>
        </w:rPr>
        <w:t>5(1), 2006</w:t>
      </w:r>
      <w:r w:rsidRPr="00326836">
        <w:rPr>
          <w:i/>
          <w:iCs/>
          <w:color w:val="auto"/>
          <w:szCs w:val="20"/>
        </w:rPr>
        <w:t>.</w:t>
      </w:r>
    </w:p>
    <w:p w:rsidR="006D17C0" w:rsidRPr="00326836" w:rsidRDefault="006D17C0" w:rsidP="006D17C0">
      <w:pPr>
        <w:pStyle w:val="NormalWeb"/>
        <w:spacing w:before="0" w:beforeAutospacing="0" w:after="0" w:afterAutospacing="0"/>
        <w:ind w:left="1440"/>
        <w:rPr>
          <w:i/>
          <w:iCs/>
          <w:color w:val="auto"/>
          <w:szCs w:val="20"/>
        </w:rPr>
      </w:pPr>
    </w:p>
    <w:p w:rsidR="006D17C0" w:rsidRPr="00326836" w:rsidRDefault="006D17C0" w:rsidP="006D17C0">
      <w:pPr>
        <w:pStyle w:val="NormalWeb"/>
        <w:spacing w:before="0" w:beforeAutospacing="0" w:after="0" w:afterAutospacing="0"/>
        <w:ind w:left="1440"/>
        <w:rPr>
          <w:i/>
          <w:iCs/>
          <w:color w:val="auto"/>
          <w:szCs w:val="20"/>
        </w:rPr>
      </w:pPr>
      <w:r w:rsidRPr="00326836">
        <w:rPr>
          <w:color w:val="auto"/>
          <w:szCs w:val="20"/>
        </w:rPr>
        <w:t xml:space="preserve">Yuriy Gorodnichenko and Jorge Martinez-Vazquez and Klara Sabirianova Peter, "Myth and Reality of Flat Tax Reform: Micro Estimates of Tax Evasion Response and Welfare Effects in Russia," </w:t>
      </w:r>
      <w:r w:rsidRPr="00326836">
        <w:rPr>
          <w:i/>
          <w:color w:val="auto"/>
          <w:szCs w:val="20"/>
        </w:rPr>
        <w:t>Journal of Political Economy</w:t>
      </w:r>
      <w:r w:rsidRPr="00326836">
        <w:rPr>
          <w:color w:val="auto"/>
          <w:szCs w:val="20"/>
        </w:rPr>
        <w:t>, vol. 117(3), pages 504-554, 06, 2009</w:t>
      </w:r>
    </w:p>
    <w:p w:rsidR="006D17C0" w:rsidRPr="00326836" w:rsidRDefault="006D17C0" w:rsidP="006D17C0">
      <w:pPr>
        <w:pStyle w:val="NormalWeb"/>
        <w:spacing w:before="0" w:beforeAutospacing="0" w:after="0" w:afterAutospacing="0"/>
        <w:rPr>
          <w:color w:val="auto"/>
          <w:szCs w:val="20"/>
        </w:rPr>
      </w:pPr>
    </w:p>
    <w:p w:rsidR="006D17C0" w:rsidRPr="00326836" w:rsidRDefault="006D17C0" w:rsidP="006D17C0">
      <w:pPr>
        <w:pStyle w:val="NormalWeb"/>
        <w:spacing w:before="0" w:beforeAutospacing="0" w:after="0" w:afterAutospacing="0"/>
        <w:ind w:left="1440" w:hanging="360"/>
        <w:rPr>
          <w:color w:val="auto"/>
          <w:szCs w:val="20"/>
        </w:rPr>
      </w:pPr>
      <w:proofErr w:type="gramStart"/>
      <w:r w:rsidRPr="00326836">
        <w:rPr>
          <w:color w:val="auto"/>
          <w:szCs w:val="20"/>
        </w:rPr>
        <w:t>*</w:t>
      </w:r>
      <w:r w:rsidRPr="00326836">
        <w:rPr>
          <w:color w:val="auto"/>
          <w:szCs w:val="20"/>
        </w:rPr>
        <w:tab/>
        <w:t>L. Goulder and R. Williams.</w:t>
      </w:r>
      <w:proofErr w:type="gramEnd"/>
      <w:r w:rsidRPr="00326836">
        <w:rPr>
          <w:color w:val="auto"/>
          <w:szCs w:val="20"/>
        </w:rPr>
        <w:t xml:space="preserve"> "The Substantial Bias from Ignoring General Equilibrium Effects in Estimating Excess Burden, and a Practical Solution," </w:t>
      </w:r>
      <w:r w:rsidRPr="00326836">
        <w:rPr>
          <w:i/>
          <w:iCs/>
          <w:color w:val="auto"/>
          <w:szCs w:val="20"/>
        </w:rPr>
        <w:t>Journal of Political Economy</w:t>
      </w:r>
      <w:r w:rsidRPr="00326836">
        <w:rPr>
          <w:color w:val="auto"/>
          <w:szCs w:val="20"/>
        </w:rPr>
        <w:t>, 2003, 111:898-927.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 w:hanging="360"/>
      </w:pPr>
      <w:r w:rsidRPr="00326836">
        <w:t>*</w:t>
      </w:r>
      <w:r w:rsidRPr="00326836">
        <w:tab/>
        <w:t xml:space="preserve">J. Marion and E. Muehlegger.  </w:t>
      </w:r>
      <w:proofErr w:type="gramStart"/>
      <w:r w:rsidRPr="00326836">
        <w:t xml:space="preserve">“Measuring Illegal Activity and the Effects of Regulatory Innovation: Tax Evasion and the Dyeing of Untaxed Diesel,” </w:t>
      </w:r>
      <w:r w:rsidRPr="00326836">
        <w:rPr>
          <w:i/>
          <w:iCs/>
        </w:rPr>
        <w:t xml:space="preserve">Journal of Political Economy </w:t>
      </w:r>
      <w:r w:rsidRPr="00326836">
        <w:t>116:4, p.633-666, August 2008.</w:t>
      </w:r>
      <w:proofErr w:type="gramEnd"/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 w:hanging="360"/>
      </w:pPr>
      <w:r w:rsidRPr="00326836">
        <w:t>*</w:t>
      </w:r>
      <w:r w:rsidRPr="00326836">
        <w:tab/>
        <w:t xml:space="preserve">J. Poterba, “Taxation and Housing: Old Questions, New Answers,” </w:t>
      </w:r>
      <w:r w:rsidRPr="00326836">
        <w:rPr>
          <w:i/>
          <w:iCs/>
        </w:rPr>
        <w:t>American Economic Review</w:t>
      </w:r>
      <w:r w:rsidRPr="00326836">
        <w:t xml:space="preserve"> 82(2): 237-242, May 1992.</w:t>
      </w:r>
    </w:p>
    <w:p w:rsidR="006D17C0" w:rsidRPr="00992576" w:rsidRDefault="006D17C0" w:rsidP="006D17C0">
      <w:pPr>
        <w:ind w:left="1440" w:hanging="360"/>
      </w:pPr>
    </w:p>
    <w:p w:rsidR="006D17C0" w:rsidRPr="009E660F" w:rsidRDefault="006D17C0" w:rsidP="00111C53">
      <w:pPr>
        <w:pStyle w:val="Heading1"/>
        <w:rPr>
          <w:i/>
        </w:rPr>
      </w:pPr>
      <w:bookmarkStart w:id="41" w:name="_Toc334467127"/>
      <w:r w:rsidRPr="00111C53">
        <w:t>Optimal Taxation</w:t>
      </w:r>
      <w:bookmarkEnd w:id="41"/>
    </w:p>
    <w:p w:rsidR="006D17C0" w:rsidRPr="00DF7A41" w:rsidRDefault="006D17C0" w:rsidP="006D17C0">
      <w:pPr>
        <w:pStyle w:val="Heading2"/>
        <w:rPr>
          <w:rStyle w:val="Strong"/>
          <w:i w:val="0"/>
          <w:color w:val="4F81BD"/>
          <w:sz w:val="32"/>
          <w:szCs w:val="32"/>
        </w:rPr>
      </w:pPr>
      <w:bookmarkStart w:id="42" w:name="_Toc269821960"/>
      <w:bookmarkStart w:id="43" w:name="_Toc270169042"/>
      <w:bookmarkStart w:id="44" w:name="_Toc208318490"/>
      <w:bookmarkStart w:id="45" w:name="_Toc334467128"/>
      <w:r w:rsidRPr="00DF7A41">
        <w:rPr>
          <w:rStyle w:val="Strong"/>
          <w:b/>
        </w:rPr>
        <w:t>Commodity Taxation</w:t>
      </w:r>
      <w:bookmarkEnd w:id="42"/>
      <w:bookmarkEnd w:id="43"/>
      <w:bookmarkEnd w:id="44"/>
      <w:bookmarkEnd w:id="45"/>
    </w:p>
    <w:p w:rsidR="006D17C0" w:rsidRPr="00326836" w:rsidRDefault="006D17C0" w:rsidP="006D17C0">
      <w:pPr>
        <w:pStyle w:val="ColorfulList-Accent11"/>
      </w:pPr>
    </w:p>
    <w:p w:rsidR="006D17C0" w:rsidRPr="00326836" w:rsidRDefault="006D17C0" w:rsidP="006D17C0">
      <w:pPr>
        <w:ind w:left="1440"/>
      </w:pPr>
      <w:r w:rsidRPr="00326836">
        <w:t xml:space="preserve">E. Ahmad and N. Stern, “The Theory of Reform and Indian Indirect Taxes”, </w:t>
      </w:r>
      <w:r w:rsidRPr="00326836">
        <w:rPr>
          <w:i/>
        </w:rPr>
        <w:t>Journal of Public Economics</w:t>
      </w:r>
      <w:r w:rsidRPr="00326836">
        <w:t>, 25(3), December 1984, 259-298.</w:t>
      </w:r>
    </w:p>
    <w:p w:rsidR="006D17C0" w:rsidRPr="00326836" w:rsidRDefault="006D17C0" w:rsidP="006D17C0">
      <w:pPr>
        <w:ind w:left="1440"/>
        <w:rPr>
          <w:b/>
          <w:bCs/>
        </w:rPr>
      </w:pPr>
    </w:p>
    <w:p w:rsidR="006D17C0" w:rsidRPr="00326836" w:rsidRDefault="006D17C0" w:rsidP="006D17C0">
      <w:pPr>
        <w:ind w:left="1440"/>
        <w:rPr>
          <w:bCs/>
        </w:rPr>
      </w:pPr>
      <w:r w:rsidRPr="00326836">
        <w:rPr>
          <w:bCs/>
        </w:rPr>
        <w:t xml:space="preserve">A. Atkinson and J. Stiglitz, </w:t>
      </w:r>
      <w:r w:rsidRPr="00326836">
        <w:rPr>
          <w:bCs/>
          <w:i/>
        </w:rPr>
        <w:t>Lectures on Public Economics</w:t>
      </w:r>
      <w:r w:rsidRPr="00326836">
        <w:rPr>
          <w:bCs/>
        </w:rPr>
        <w:t>, New York: McGraw Hill, 1980. Chapter 12-1</w:t>
      </w:r>
      <w:proofErr w:type="gramStart"/>
      <w:r w:rsidRPr="00326836">
        <w:rPr>
          <w:bCs/>
        </w:rPr>
        <w:t>,12</w:t>
      </w:r>
      <w:proofErr w:type="gramEnd"/>
      <w:r w:rsidRPr="00326836">
        <w:rPr>
          <w:bCs/>
        </w:rPr>
        <w:t>-2, and 12-5.</w:t>
      </w:r>
    </w:p>
    <w:p w:rsidR="006D17C0" w:rsidRPr="00326836" w:rsidRDefault="006D17C0" w:rsidP="006D17C0">
      <w:pPr>
        <w:ind w:left="1440"/>
        <w:rPr>
          <w:b/>
          <w:bCs/>
        </w:rPr>
      </w:pPr>
    </w:p>
    <w:p w:rsidR="006D17C0" w:rsidRPr="00326836" w:rsidRDefault="006D17C0" w:rsidP="006D17C0">
      <w:pPr>
        <w:ind w:left="1440"/>
        <w:rPr>
          <w:b/>
          <w:bCs/>
        </w:rPr>
      </w:pPr>
      <w:r w:rsidRPr="00326836">
        <w:rPr>
          <w:b/>
          <w:bCs/>
        </w:rPr>
        <w:t>A. Auerbach, “The Theory of Excess Burden and Optimal Taxation”, in A. Auerbach and M. Feldstein, Handbook of Public Economics, 1985, Volume 1, 61-127, Section 5.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r w:rsidRPr="00326836">
        <w:tab/>
      </w:r>
      <w:r w:rsidRPr="00326836">
        <w:tab/>
        <w:t xml:space="preserve">A. Auerbach and J. Hines, “Taxation and Economic Efficiency,” in A. Auerbach and M. Feldstein, </w:t>
      </w:r>
      <w:r w:rsidRPr="00326836">
        <w:tab/>
      </w:r>
      <w:r w:rsidRPr="00326836">
        <w:tab/>
        <w:t>2002, Handbook of Public Economics, Volume 3, 61-125.</w:t>
      </w:r>
    </w:p>
    <w:p w:rsidR="006D17C0" w:rsidRPr="00326836" w:rsidRDefault="006D17C0" w:rsidP="006D17C0"/>
    <w:p w:rsidR="006D17C0" w:rsidRPr="00326836" w:rsidRDefault="006D17C0" w:rsidP="006D17C0">
      <w:pPr>
        <w:ind w:left="1440"/>
      </w:pPr>
      <w:r w:rsidRPr="00326836">
        <w:t xml:space="preserve">T. Besley and I. Jewitt, “Uniform Taxation and Consumer Preferences”, </w:t>
      </w:r>
      <w:r w:rsidRPr="00326836">
        <w:rPr>
          <w:i/>
        </w:rPr>
        <w:t>Journal of Public Economics</w:t>
      </w:r>
      <w:r w:rsidRPr="00326836">
        <w:t>, September 1995, 58, 73-84.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proofErr w:type="gramStart"/>
      <w:r w:rsidRPr="00326836">
        <w:t>Boadway, Robin, and Motohiro Sato.</w:t>
      </w:r>
      <w:proofErr w:type="gramEnd"/>
      <w:r w:rsidRPr="00326836">
        <w:t xml:space="preserve"> </w:t>
      </w:r>
      <w:proofErr w:type="gramStart"/>
      <w:r w:rsidRPr="00326836">
        <w:t>"Optimal Tax Design and Enforcement with an Informal Sector."</w:t>
      </w:r>
      <w:proofErr w:type="gramEnd"/>
      <w:r w:rsidRPr="00326836">
        <w:t xml:space="preserve"> </w:t>
      </w:r>
      <w:r w:rsidRPr="00326836">
        <w:rPr>
          <w:i/>
          <w:iCs/>
        </w:rPr>
        <w:t>American Economic Journal: Economic Policy</w:t>
      </w:r>
      <w:r w:rsidRPr="00326836">
        <w:t>, 1(1): 1–27, 2009.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R. Burgess and N. Stern, “Taxation and Development”, </w:t>
      </w:r>
      <w:r w:rsidRPr="00326836">
        <w:rPr>
          <w:i/>
        </w:rPr>
        <w:t>Journal of Economic Literature</w:t>
      </w:r>
      <w:r w:rsidRPr="00326836">
        <w:t>, 31(2), 1993, 762-830.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 w:hanging="360"/>
      </w:pPr>
      <w:r w:rsidRPr="00326836">
        <w:tab/>
        <w:t xml:space="preserve">P. Diamond, “A Many-Person Ramsey Tax Rule,” </w:t>
      </w:r>
      <w:r w:rsidRPr="00326836">
        <w:rPr>
          <w:i/>
        </w:rPr>
        <w:t>Journal of Public Economics</w:t>
      </w:r>
      <w:r w:rsidRPr="00326836">
        <w:t>, 4, 1975, 335-342.</w:t>
      </w:r>
    </w:p>
    <w:p w:rsidR="006D17C0" w:rsidRDefault="006D17C0" w:rsidP="006D17C0">
      <w:pPr>
        <w:ind w:left="1440"/>
      </w:pPr>
    </w:p>
    <w:p w:rsidR="00381676" w:rsidRPr="00381676" w:rsidRDefault="00381676" w:rsidP="00381676">
      <w:pPr>
        <w:ind w:left="1440" w:hanging="360"/>
      </w:pPr>
      <w:r w:rsidRPr="00326836">
        <w:tab/>
      </w:r>
      <w:r w:rsidRPr="00381676">
        <w:t xml:space="preserve">P. Diamond and J. Mirrlees, “Optimal Taxation and Public Production,” </w:t>
      </w:r>
      <w:r w:rsidRPr="00381676">
        <w:rPr>
          <w:i/>
        </w:rPr>
        <w:t>American Economic Review</w:t>
      </w:r>
      <w:r w:rsidRPr="00381676">
        <w:t>, 61, 1971, 8-27 and 261-278.</w:t>
      </w:r>
    </w:p>
    <w:p w:rsidR="00381676" w:rsidRPr="00326836" w:rsidRDefault="00381676" w:rsidP="006D17C0">
      <w:pPr>
        <w:ind w:left="1440"/>
      </w:pPr>
    </w:p>
    <w:p w:rsidR="006D17C0" w:rsidRPr="00326836" w:rsidRDefault="006D17C0" w:rsidP="006D17C0">
      <w:pPr>
        <w:ind w:left="1440" w:hanging="360"/>
      </w:pPr>
      <w:proofErr w:type="gramStart"/>
      <w:r w:rsidRPr="00326836">
        <w:t>*</w:t>
      </w:r>
      <w:r w:rsidRPr="00326836">
        <w:tab/>
        <w:t>T. O’Donoghue, and M. Rabin, 2006.</w:t>
      </w:r>
      <w:proofErr w:type="gramEnd"/>
      <w:r w:rsidRPr="00326836">
        <w:t xml:space="preserve"> </w:t>
      </w:r>
      <w:proofErr w:type="gramStart"/>
      <w:r w:rsidRPr="00326836">
        <w:t>“Optimal Sin Taxes.”</w:t>
      </w:r>
      <w:proofErr w:type="gramEnd"/>
      <w:r w:rsidRPr="00326836">
        <w:t xml:space="preserve"> </w:t>
      </w:r>
      <w:r w:rsidRPr="00326836">
        <w:rPr>
          <w:i/>
          <w:iCs/>
        </w:rPr>
        <w:t>Journal of Public Economics</w:t>
      </w:r>
      <w:r w:rsidRPr="00326836">
        <w:t xml:space="preserve"> 90: 1825-1849</w:t>
      </w:r>
      <w:proofErr w:type="gramStart"/>
      <w:r w:rsidRPr="00326836">
        <w:t>..</w:t>
      </w:r>
      <w:proofErr w:type="gramEnd"/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F. Ramsey, “A Contribution to the Theory of Taxation”, </w:t>
      </w:r>
      <w:r w:rsidRPr="00326836">
        <w:rPr>
          <w:i/>
        </w:rPr>
        <w:t>Economic Journal,</w:t>
      </w:r>
      <w:r w:rsidRPr="00326836">
        <w:t xml:space="preserve"> 37, 1927, 47-61.</w:t>
      </w:r>
    </w:p>
    <w:p w:rsidR="006D17C0" w:rsidRDefault="006D17C0" w:rsidP="006D17C0">
      <w:pPr>
        <w:ind w:left="1440"/>
      </w:pPr>
    </w:p>
    <w:p w:rsidR="006D17C0" w:rsidRDefault="006D17C0" w:rsidP="00B5177B">
      <w:pPr>
        <w:ind w:left="1440" w:hanging="360"/>
      </w:pPr>
      <w:r>
        <w:tab/>
      </w:r>
      <w:r w:rsidRPr="008C1FA9">
        <w:t xml:space="preserve">A. Sandmo, “Optimal Taxation: An Introduction to the Literature”, </w:t>
      </w:r>
      <w:r w:rsidRPr="008C1FA9">
        <w:rPr>
          <w:i/>
        </w:rPr>
        <w:t>Journal of Public Economics</w:t>
      </w:r>
      <w:r w:rsidRPr="008C1FA9">
        <w:t>, 6(1-2), July-Aug 1976, 37-54.</w:t>
      </w:r>
    </w:p>
    <w:p w:rsidR="00FC16B4" w:rsidRPr="00DF7A41" w:rsidRDefault="00FC16B4" w:rsidP="00FC16B4">
      <w:pPr>
        <w:pStyle w:val="Heading2"/>
        <w:rPr>
          <w:rStyle w:val="Strong"/>
          <w:b/>
          <w:bCs w:val="0"/>
          <w:i w:val="0"/>
          <w:iCs w:val="0"/>
          <w:sz w:val="20"/>
          <w:szCs w:val="20"/>
        </w:rPr>
      </w:pPr>
      <w:bookmarkStart w:id="46" w:name="_Toc208318491"/>
      <w:bookmarkStart w:id="47" w:name="_Toc334467129"/>
      <w:bookmarkStart w:id="48" w:name="_Toc269821970"/>
      <w:bookmarkStart w:id="49" w:name="_Toc270169052"/>
      <w:r w:rsidRPr="00DF7A41">
        <w:rPr>
          <w:rStyle w:val="Strong"/>
          <w:b/>
        </w:rPr>
        <w:t>Taxation of Savings</w:t>
      </w:r>
      <w:bookmarkEnd w:id="46"/>
      <w:bookmarkEnd w:id="47"/>
    </w:p>
    <w:p w:rsidR="00FC16B4" w:rsidRDefault="00FC16B4" w:rsidP="00FC16B4">
      <w:pPr>
        <w:autoSpaceDE w:val="0"/>
        <w:autoSpaceDN w:val="0"/>
        <w:adjustRightInd w:val="0"/>
        <w:rPr>
          <w:b/>
        </w:rPr>
      </w:pPr>
      <w:r>
        <w:rPr>
          <w:b/>
        </w:rPr>
        <w:tab/>
      </w:r>
    </w:p>
    <w:p w:rsidR="00FC16B4" w:rsidRPr="006924EB" w:rsidRDefault="00FC16B4" w:rsidP="00FC16B4">
      <w:pPr>
        <w:autoSpaceDE w:val="0"/>
        <w:autoSpaceDN w:val="0"/>
        <w:adjustRightInd w:val="0"/>
        <w:ind w:left="1440" w:hanging="360"/>
        <w:rPr>
          <w:b/>
        </w:rPr>
      </w:pPr>
      <w:r>
        <w:rPr>
          <w:b/>
        </w:rPr>
        <w:tab/>
      </w:r>
      <w:r w:rsidRPr="006924EB">
        <w:rPr>
          <w:b/>
        </w:rPr>
        <w:t xml:space="preserve">D. Bernheim, "Taxation and Saving", in A. Auerbach and M. Feldstein, Handbook of Public Economics, Volume 3, Chapter 18, </w:t>
      </w:r>
      <w:proofErr w:type="gramStart"/>
      <w:r w:rsidRPr="006924EB">
        <w:rPr>
          <w:b/>
        </w:rPr>
        <w:t>Amsterdam</w:t>
      </w:r>
      <w:proofErr w:type="gramEnd"/>
      <w:r w:rsidRPr="006924EB">
        <w:rPr>
          <w:b/>
        </w:rPr>
        <w:t>: North Holland, 2002, Section 4.</w:t>
      </w:r>
    </w:p>
    <w:p w:rsidR="00FC16B4" w:rsidRDefault="00FC16B4" w:rsidP="00FC16B4">
      <w:pPr>
        <w:autoSpaceDE w:val="0"/>
        <w:autoSpaceDN w:val="0"/>
        <w:adjustRightInd w:val="0"/>
        <w:ind w:left="1440" w:hanging="360"/>
      </w:pPr>
    </w:p>
    <w:p w:rsidR="00FC16B4" w:rsidRPr="006924EB" w:rsidRDefault="00FC16B4" w:rsidP="00FC16B4">
      <w:pPr>
        <w:autoSpaceDE w:val="0"/>
        <w:autoSpaceDN w:val="0"/>
        <w:adjustRightInd w:val="0"/>
        <w:ind w:left="1440" w:hanging="360"/>
      </w:pPr>
      <w:r>
        <w:tab/>
      </w:r>
      <w:r w:rsidRPr="006924EB">
        <w:t>D. Bernheim, A. Frandkin, and I. Popov, “The Welfare Economics of Default Options: A Theoretical and Empirical Analysis of 401(k) Plans” NBER Working Paper 17587, November 2011.</w:t>
      </w:r>
    </w:p>
    <w:p w:rsidR="00FC16B4" w:rsidRDefault="00FC16B4" w:rsidP="00FC16B4">
      <w:pPr>
        <w:autoSpaceDE w:val="0"/>
        <w:autoSpaceDN w:val="0"/>
        <w:adjustRightInd w:val="0"/>
        <w:ind w:left="1440" w:hanging="360"/>
      </w:pPr>
    </w:p>
    <w:p w:rsidR="00FC16B4" w:rsidRPr="006924EB" w:rsidRDefault="00FC16B4" w:rsidP="00FC16B4">
      <w:pPr>
        <w:autoSpaceDE w:val="0"/>
        <w:autoSpaceDN w:val="0"/>
        <w:adjustRightInd w:val="0"/>
        <w:ind w:left="1440" w:hanging="360"/>
      </w:pPr>
      <w:r>
        <w:tab/>
      </w:r>
      <w:r w:rsidRPr="006924EB">
        <w:t xml:space="preserve">D. Bernheim and D. Garrett. "The Effects Of Financial Education In The Workplace: Evidence </w:t>
      </w:r>
      <w:proofErr w:type="gramStart"/>
      <w:r w:rsidRPr="006924EB">
        <w:t>From</w:t>
      </w:r>
      <w:proofErr w:type="gramEnd"/>
      <w:r w:rsidRPr="006924EB">
        <w:t xml:space="preserve"> A Survey Of Households," </w:t>
      </w:r>
      <w:r w:rsidRPr="006924EB">
        <w:rPr>
          <w:i/>
        </w:rPr>
        <w:t>Journal of Public Economics</w:t>
      </w:r>
      <w:r w:rsidRPr="006924EB">
        <w:t>, 87(7-8), August 2003, 1487-1519.</w:t>
      </w:r>
    </w:p>
    <w:p w:rsidR="00FC16B4" w:rsidRDefault="00FC16B4" w:rsidP="00FC16B4">
      <w:pPr>
        <w:autoSpaceDE w:val="0"/>
        <w:autoSpaceDN w:val="0"/>
        <w:adjustRightInd w:val="0"/>
        <w:ind w:left="1440" w:hanging="360"/>
      </w:pPr>
    </w:p>
    <w:p w:rsidR="00FC16B4" w:rsidRPr="006924EB" w:rsidRDefault="00FC16B4" w:rsidP="00FC16B4">
      <w:pPr>
        <w:autoSpaceDE w:val="0"/>
        <w:autoSpaceDN w:val="0"/>
        <w:adjustRightInd w:val="0"/>
        <w:ind w:left="1440" w:hanging="360"/>
      </w:pPr>
      <w:r>
        <w:tab/>
      </w:r>
      <w:r w:rsidRPr="006924EB">
        <w:t>E</w:t>
      </w:r>
      <w:r w:rsidR="00DA2E87">
        <w:t>.</w:t>
      </w:r>
      <w:r w:rsidRPr="006924EB">
        <w:t xml:space="preserve"> Bronchetti, T. Dee, D. Huffman, and E. Magenheim, "When a Nudge Isn't Enough: Defaults and Saving Among Low-Income Tax Filers" NBER Working Paper 16887, March 2011.</w:t>
      </w:r>
    </w:p>
    <w:p w:rsidR="00FC16B4" w:rsidRDefault="00FC16B4" w:rsidP="00FC16B4">
      <w:pPr>
        <w:autoSpaceDE w:val="0"/>
        <w:autoSpaceDN w:val="0"/>
        <w:adjustRightInd w:val="0"/>
        <w:ind w:left="1440" w:hanging="360"/>
      </w:pPr>
    </w:p>
    <w:p w:rsidR="00FC16B4" w:rsidRPr="006924EB" w:rsidRDefault="00FC16B4" w:rsidP="00FC16B4">
      <w:pPr>
        <w:autoSpaceDE w:val="0"/>
        <w:autoSpaceDN w:val="0"/>
        <w:adjustRightInd w:val="0"/>
        <w:ind w:left="1440" w:hanging="360"/>
      </w:pPr>
      <w:r>
        <w:tab/>
      </w:r>
      <w:r w:rsidRPr="006924EB">
        <w:t>D. Card and M. Ransom, "Pension Plan Characteristics and Framing Effects in Employee Savings Behavior," Review of Economics and Statistics, 93(1), February 2011, 228-243.</w:t>
      </w:r>
    </w:p>
    <w:p w:rsidR="00FC16B4" w:rsidRDefault="00FC16B4" w:rsidP="00FC16B4">
      <w:pPr>
        <w:autoSpaceDE w:val="0"/>
        <w:autoSpaceDN w:val="0"/>
        <w:adjustRightInd w:val="0"/>
        <w:ind w:left="1440" w:hanging="360"/>
      </w:pPr>
    </w:p>
    <w:p w:rsidR="00FC16B4" w:rsidRPr="006924EB" w:rsidRDefault="00FC16B4" w:rsidP="00FC16B4">
      <w:pPr>
        <w:autoSpaceDE w:val="0"/>
        <w:autoSpaceDN w:val="0"/>
        <w:adjustRightInd w:val="0"/>
        <w:ind w:left="1440" w:hanging="360"/>
      </w:pPr>
      <w:r>
        <w:t>*</w:t>
      </w:r>
      <w:r>
        <w:tab/>
      </w:r>
      <w:r w:rsidRPr="006924EB">
        <w:t>G. Carroll, J. Choi, D. Laibson, B. Madrian and A. Metrick, "Optimal Defaults and Active Decisions," Quarterly Journal of Economics, 124(4), November 2009, 1639-1674.</w:t>
      </w:r>
    </w:p>
    <w:p w:rsidR="00FC16B4" w:rsidRDefault="00FC16B4" w:rsidP="00FC16B4">
      <w:pPr>
        <w:autoSpaceDE w:val="0"/>
        <w:autoSpaceDN w:val="0"/>
        <w:adjustRightInd w:val="0"/>
        <w:ind w:left="1440" w:hanging="360"/>
      </w:pPr>
    </w:p>
    <w:p w:rsidR="00FC16B4" w:rsidRPr="00FC16B4" w:rsidRDefault="00FC16B4" w:rsidP="00FC16B4">
      <w:pPr>
        <w:autoSpaceDE w:val="0"/>
        <w:autoSpaceDN w:val="0"/>
        <w:adjustRightInd w:val="0"/>
        <w:ind w:left="1440" w:hanging="360"/>
        <w:rPr>
          <w:b/>
        </w:rPr>
      </w:pPr>
      <w:r>
        <w:tab/>
      </w:r>
      <w:r w:rsidRPr="00FC16B4">
        <w:rPr>
          <w:b/>
        </w:rPr>
        <w:t>R. Chetty, J. Friedman, S. Leth-Petersen</w:t>
      </w:r>
      <w:r w:rsidR="00DA2E87">
        <w:rPr>
          <w:b/>
        </w:rPr>
        <w:t>,</w:t>
      </w:r>
      <w:r w:rsidRPr="00FC16B4">
        <w:rPr>
          <w:b/>
        </w:rPr>
        <w:t xml:space="preserve"> and T. Nielsen, "Active vs. Passive Decisions and Crowd-out in Retirement Savings: Evidence from Denmark," H</w:t>
      </w:r>
      <w:r w:rsidR="00DA2E87">
        <w:rPr>
          <w:b/>
        </w:rPr>
        <w:t>arvard Univ. Working Paper,</w:t>
      </w:r>
      <w:r w:rsidRPr="00FC16B4">
        <w:rPr>
          <w:b/>
        </w:rPr>
        <w:t xml:space="preserve"> 2012.</w:t>
      </w:r>
    </w:p>
    <w:p w:rsidR="00FC16B4" w:rsidRDefault="00FC16B4" w:rsidP="00FC16B4">
      <w:pPr>
        <w:autoSpaceDE w:val="0"/>
        <w:autoSpaceDN w:val="0"/>
        <w:adjustRightInd w:val="0"/>
      </w:pPr>
    </w:p>
    <w:p w:rsidR="00FC16B4" w:rsidRPr="006924EB" w:rsidRDefault="00FC16B4" w:rsidP="00FC16B4">
      <w:pPr>
        <w:autoSpaceDE w:val="0"/>
        <w:autoSpaceDN w:val="0"/>
        <w:adjustRightInd w:val="0"/>
        <w:ind w:left="1440" w:hanging="360"/>
      </w:pPr>
      <w:r>
        <w:tab/>
      </w:r>
      <w:r w:rsidRPr="006924EB">
        <w:t xml:space="preserve">J. Choi, D. Laibson and B. Madrian “Reducing the Complexity Costs of 401(k) Participation Through Quick Enrollment", in D.A. Wise, </w:t>
      </w:r>
      <w:r w:rsidRPr="006924EB">
        <w:rPr>
          <w:i/>
        </w:rPr>
        <w:t>Developments in the Economics of Aging</w:t>
      </w:r>
      <w:r w:rsidRPr="006924EB">
        <w:t xml:space="preserve">, Chicago: University of Chicago Press, March 2009. </w:t>
      </w:r>
      <w:proofErr w:type="gramStart"/>
      <w:r w:rsidRPr="006924EB">
        <w:t>Also available as NBER Working Paper 11979.</w:t>
      </w:r>
      <w:proofErr w:type="gramEnd"/>
    </w:p>
    <w:p w:rsidR="00FC16B4" w:rsidRPr="006924EB" w:rsidRDefault="00FC16B4" w:rsidP="00FC16B4">
      <w:pPr>
        <w:autoSpaceDE w:val="0"/>
        <w:autoSpaceDN w:val="0"/>
        <w:adjustRightInd w:val="0"/>
      </w:pPr>
    </w:p>
    <w:p w:rsidR="00FC16B4" w:rsidRPr="006924EB" w:rsidRDefault="00FC16B4" w:rsidP="00FC16B4">
      <w:pPr>
        <w:autoSpaceDE w:val="0"/>
        <w:autoSpaceDN w:val="0"/>
        <w:adjustRightInd w:val="0"/>
        <w:ind w:left="1440"/>
      </w:pPr>
      <w:r w:rsidRPr="006924EB">
        <w:t xml:space="preserve">J. Choi, D. Laibson, B. Madrian, and A. Metrick, "Optimal Defaults", </w:t>
      </w:r>
      <w:r w:rsidRPr="006924EB">
        <w:rPr>
          <w:i/>
        </w:rPr>
        <w:t>American Economic Review</w:t>
      </w:r>
      <w:r w:rsidRPr="006924EB">
        <w:t xml:space="preserve">, 93, 2003, 180-185. </w:t>
      </w:r>
    </w:p>
    <w:p w:rsidR="00FC16B4" w:rsidRDefault="00FC16B4" w:rsidP="00FC16B4">
      <w:pPr>
        <w:autoSpaceDE w:val="0"/>
        <w:autoSpaceDN w:val="0"/>
        <w:adjustRightInd w:val="0"/>
      </w:pPr>
      <w:r>
        <w:tab/>
      </w:r>
    </w:p>
    <w:p w:rsidR="00FC16B4" w:rsidRPr="00FC16B4" w:rsidRDefault="00FC16B4" w:rsidP="00FC16B4">
      <w:pPr>
        <w:autoSpaceDE w:val="0"/>
        <w:autoSpaceDN w:val="0"/>
        <w:adjustRightInd w:val="0"/>
        <w:ind w:left="1440" w:hanging="360"/>
        <w:rPr>
          <w:b/>
        </w:rPr>
      </w:pPr>
      <w:r>
        <w:tab/>
      </w:r>
      <w:r w:rsidRPr="00FC16B4">
        <w:rPr>
          <w:b/>
        </w:rPr>
        <w:t>E. Duflo, W. Gale, J. Liebman and P. Orszag, E. Saez, "Saving Incentives for Low- and Middle-Income Families: Evidence from a Field Experiment with H&amp;R Block," Quarterly Journal of Economics, 121(4), 2006, 1311-1346.</w:t>
      </w:r>
    </w:p>
    <w:p w:rsidR="00FC16B4" w:rsidRDefault="00FC16B4" w:rsidP="00FC16B4">
      <w:pPr>
        <w:autoSpaceDE w:val="0"/>
        <w:autoSpaceDN w:val="0"/>
        <w:adjustRightInd w:val="0"/>
      </w:pPr>
    </w:p>
    <w:p w:rsidR="00FC16B4" w:rsidRPr="006924EB" w:rsidRDefault="00FC16B4" w:rsidP="00FC16B4">
      <w:pPr>
        <w:autoSpaceDE w:val="0"/>
        <w:autoSpaceDN w:val="0"/>
        <w:adjustRightInd w:val="0"/>
        <w:ind w:left="1440" w:hanging="360"/>
      </w:pPr>
      <w:r>
        <w:tab/>
      </w:r>
      <w:r w:rsidRPr="006924EB">
        <w:t xml:space="preserve">E. Duflo and E.Saez, "The Role of Information and Social Interactions in Retirement Plan Decisions: Evidence from a Randomized Experiment", </w:t>
      </w:r>
      <w:r w:rsidRPr="006924EB">
        <w:rPr>
          <w:i/>
        </w:rPr>
        <w:t>Quarterly Journal of Economics</w:t>
      </w:r>
      <w:r w:rsidRPr="006924EB">
        <w:t>, 118, 2003, 815-842.</w:t>
      </w:r>
    </w:p>
    <w:p w:rsidR="00FC16B4" w:rsidRDefault="00FC16B4" w:rsidP="00FC16B4">
      <w:pPr>
        <w:autoSpaceDE w:val="0"/>
        <w:autoSpaceDN w:val="0"/>
        <w:adjustRightInd w:val="0"/>
      </w:pPr>
    </w:p>
    <w:p w:rsidR="00FC16B4" w:rsidRPr="006924EB" w:rsidRDefault="00FC16B4" w:rsidP="00FC16B4">
      <w:pPr>
        <w:autoSpaceDE w:val="0"/>
        <w:autoSpaceDN w:val="0"/>
        <w:adjustRightInd w:val="0"/>
        <w:ind w:left="1440" w:hanging="360"/>
      </w:pPr>
      <w:r>
        <w:tab/>
      </w:r>
      <w:r w:rsidR="00A20474" w:rsidRPr="006924EB">
        <w:t xml:space="preserve">G. Engelhardt and A. Kumar, "Employer Matching and 401(k) Saving: Evidence from the Health and Retirement Study", </w:t>
      </w:r>
      <w:r w:rsidR="00A20474">
        <w:rPr>
          <w:i/>
        </w:rPr>
        <w:t xml:space="preserve">Journal of Public </w:t>
      </w:r>
      <w:r w:rsidR="00A20474" w:rsidRPr="00CF27FB">
        <w:rPr>
          <w:i/>
        </w:rPr>
        <w:t>Economics</w:t>
      </w:r>
      <w:r w:rsidR="00A20474">
        <w:rPr>
          <w:i/>
        </w:rPr>
        <w:t xml:space="preserve">, </w:t>
      </w:r>
      <w:r w:rsidR="00A20474">
        <w:t xml:space="preserve">91(10): 1920-1943, 2007. </w:t>
      </w:r>
    </w:p>
    <w:p w:rsidR="00FC16B4" w:rsidRDefault="00FC16B4" w:rsidP="00FC16B4">
      <w:pPr>
        <w:autoSpaceDE w:val="0"/>
        <w:autoSpaceDN w:val="0"/>
        <w:adjustRightInd w:val="0"/>
        <w:ind w:left="1440" w:hanging="360"/>
      </w:pPr>
    </w:p>
    <w:p w:rsidR="00FC16B4" w:rsidRPr="00FC16B4" w:rsidRDefault="00FC16B4" w:rsidP="00FC16B4">
      <w:pPr>
        <w:autoSpaceDE w:val="0"/>
        <w:autoSpaceDN w:val="0"/>
        <w:adjustRightInd w:val="0"/>
        <w:ind w:left="1440" w:hanging="360"/>
      </w:pPr>
      <w:proofErr w:type="gramStart"/>
      <w:r>
        <w:t>*</w:t>
      </w:r>
      <w:r w:rsidRPr="00FC16B4">
        <w:tab/>
        <w:t>E. Engen, W. Gale and J. Scholz, "</w:t>
      </w:r>
      <w:r w:rsidRPr="00FC16B4">
        <w:rPr>
          <w:bCs/>
        </w:rPr>
        <w:t>The Illusory Effects of Saving Incentives on Saving</w:t>
      </w:r>
      <w:r w:rsidRPr="00FC16B4">
        <w:t>," </w:t>
      </w:r>
      <w:r w:rsidRPr="00FC16B4">
        <w:rPr>
          <w:i/>
        </w:rPr>
        <w:t>Journal of Economic Perspectives</w:t>
      </w:r>
      <w:r w:rsidRPr="00FC16B4">
        <w:t>, 10(4), 1996, 113-38.</w:t>
      </w:r>
      <w:proofErr w:type="gramEnd"/>
    </w:p>
    <w:p w:rsidR="00FC16B4" w:rsidRDefault="00FC16B4" w:rsidP="00FC16B4">
      <w:pPr>
        <w:autoSpaceDE w:val="0"/>
        <w:autoSpaceDN w:val="0"/>
        <w:adjustRightInd w:val="0"/>
        <w:ind w:left="1440" w:hanging="360"/>
      </w:pPr>
    </w:p>
    <w:p w:rsidR="00FC16B4" w:rsidRPr="006924EB" w:rsidRDefault="00FC16B4" w:rsidP="00FC16B4">
      <w:pPr>
        <w:autoSpaceDE w:val="0"/>
        <w:autoSpaceDN w:val="0"/>
        <w:adjustRightInd w:val="0"/>
        <w:ind w:left="1440" w:hanging="360"/>
      </w:pPr>
      <w:r>
        <w:tab/>
      </w:r>
      <w:r w:rsidRPr="006924EB">
        <w:t xml:space="preserve">W. Gale and J. Scholz, "IRAs and Household Saving", </w:t>
      </w:r>
      <w:r w:rsidRPr="006924EB">
        <w:rPr>
          <w:i/>
        </w:rPr>
        <w:t>American Economic Review</w:t>
      </w:r>
      <w:r w:rsidRPr="006924EB">
        <w:t>, 84, 1994, 1233-1260.</w:t>
      </w:r>
    </w:p>
    <w:p w:rsidR="00FC16B4" w:rsidRDefault="00FC16B4" w:rsidP="00FC16B4">
      <w:pPr>
        <w:autoSpaceDE w:val="0"/>
        <w:autoSpaceDN w:val="0"/>
        <w:adjustRightInd w:val="0"/>
        <w:ind w:left="1440" w:hanging="360"/>
      </w:pPr>
    </w:p>
    <w:p w:rsidR="00FC16B4" w:rsidRPr="006924EB" w:rsidRDefault="00FC16B4" w:rsidP="00FC16B4">
      <w:pPr>
        <w:autoSpaceDE w:val="0"/>
        <w:autoSpaceDN w:val="0"/>
        <w:adjustRightInd w:val="0"/>
        <w:ind w:left="1440" w:hanging="360"/>
      </w:pPr>
      <w:r>
        <w:tab/>
      </w:r>
      <w:r w:rsidRPr="006924EB">
        <w:t>A. Gelber, "How do 401(k</w:t>
      </w:r>
      <w:proofErr w:type="gramStart"/>
      <w:r w:rsidRPr="006924EB">
        <w:t>)s</w:t>
      </w:r>
      <w:proofErr w:type="gramEnd"/>
      <w:r w:rsidRPr="006924EB">
        <w:t xml:space="preserve"> Affect Saving? Evidence from Changes in 401(k) Eligibility," </w:t>
      </w:r>
      <w:r w:rsidRPr="006924EB">
        <w:rPr>
          <w:i/>
        </w:rPr>
        <w:t>American Economic Journal: Economic Policy</w:t>
      </w:r>
      <w:r w:rsidRPr="006924EB">
        <w:t>, 3:4, 2011, 103-122.</w:t>
      </w:r>
    </w:p>
    <w:p w:rsidR="00FC16B4" w:rsidRDefault="00FC16B4" w:rsidP="00FC16B4">
      <w:pPr>
        <w:autoSpaceDE w:val="0"/>
        <w:autoSpaceDN w:val="0"/>
        <w:adjustRightInd w:val="0"/>
      </w:pPr>
    </w:p>
    <w:p w:rsidR="00FC16B4" w:rsidRPr="006924EB" w:rsidRDefault="00FC16B4" w:rsidP="00FC16B4">
      <w:pPr>
        <w:autoSpaceDE w:val="0"/>
        <w:autoSpaceDN w:val="0"/>
        <w:adjustRightInd w:val="0"/>
        <w:ind w:left="1440" w:hanging="360"/>
        <w:rPr>
          <w:b/>
        </w:rPr>
      </w:pPr>
      <w:r>
        <w:rPr>
          <w:b/>
        </w:rPr>
        <w:tab/>
      </w:r>
      <w:r w:rsidRPr="006924EB">
        <w:rPr>
          <w:b/>
        </w:rPr>
        <w:t>B. Madrian and D. Shea, "</w:t>
      </w:r>
      <w:r w:rsidRPr="006924EB">
        <w:rPr>
          <w:b/>
          <w:bCs/>
        </w:rPr>
        <w:t>The Power of Suggestion: Inertia in 401(k) Participation and Savings Behavior",</w:t>
      </w:r>
      <w:r w:rsidRPr="006924EB">
        <w:rPr>
          <w:b/>
        </w:rPr>
        <w:t xml:space="preserve"> </w:t>
      </w:r>
      <w:r w:rsidRPr="006924EB">
        <w:rPr>
          <w:b/>
          <w:i/>
        </w:rPr>
        <w:t>Quarterly Journal of Economics</w:t>
      </w:r>
      <w:r w:rsidRPr="006924EB">
        <w:rPr>
          <w:b/>
        </w:rPr>
        <w:t>, 116(4), November 2001, 1149-1187.</w:t>
      </w:r>
    </w:p>
    <w:p w:rsidR="00FC16B4" w:rsidRDefault="00FC16B4" w:rsidP="00DA2E87">
      <w:pPr>
        <w:autoSpaceDE w:val="0"/>
        <w:autoSpaceDN w:val="0"/>
        <w:adjustRightInd w:val="0"/>
      </w:pPr>
    </w:p>
    <w:p w:rsidR="00FC16B4" w:rsidRPr="00FC16B4" w:rsidRDefault="00FC16B4" w:rsidP="00FC16B4">
      <w:pPr>
        <w:autoSpaceDE w:val="0"/>
        <w:autoSpaceDN w:val="0"/>
        <w:adjustRightInd w:val="0"/>
        <w:ind w:left="1440" w:hanging="360"/>
      </w:pPr>
      <w:r>
        <w:rPr>
          <w:b/>
        </w:rPr>
        <w:lastRenderedPageBreak/>
        <w:t>*</w:t>
      </w:r>
      <w:r w:rsidRPr="00FC16B4">
        <w:tab/>
        <w:t xml:space="preserve">J. Poterba, S. Venti, and D. Wise, "How Retirement Saving Programs Increase Saving" </w:t>
      </w:r>
      <w:r w:rsidRPr="00FC16B4">
        <w:rPr>
          <w:i/>
        </w:rPr>
        <w:t>Journal of Economic Perspectives,</w:t>
      </w:r>
      <w:r w:rsidRPr="00FC16B4">
        <w:t xml:space="preserve"> 10, </w:t>
      </w:r>
      <w:proofErr w:type="gramStart"/>
      <w:r w:rsidRPr="00FC16B4">
        <w:t>Fall</w:t>
      </w:r>
      <w:proofErr w:type="gramEnd"/>
      <w:r w:rsidRPr="00FC16B4">
        <w:t xml:space="preserve"> 1996, 91-112.</w:t>
      </w:r>
    </w:p>
    <w:p w:rsidR="00FC16B4" w:rsidRPr="00FC16B4" w:rsidRDefault="00FC16B4" w:rsidP="00FC16B4">
      <w:pPr>
        <w:autoSpaceDE w:val="0"/>
        <w:autoSpaceDN w:val="0"/>
        <w:adjustRightInd w:val="0"/>
        <w:ind w:left="1440" w:hanging="360"/>
        <w:rPr>
          <w:b/>
        </w:rPr>
      </w:pPr>
      <w:r>
        <w:rPr>
          <w:b/>
        </w:rPr>
        <w:tab/>
      </w:r>
    </w:p>
    <w:p w:rsidR="00FC16B4" w:rsidRPr="006924EB" w:rsidRDefault="00FC16B4" w:rsidP="00FC16B4">
      <w:pPr>
        <w:autoSpaceDE w:val="0"/>
        <w:autoSpaceDN w:val="0"/>
        <w:adjustRightInd w:val="0"/>
        <w:ind w:left="1440" w:hanging="360"/>
      </w:pPr>
      <w:r>
        <w:tab/>
      </w:r>
      <w:r w:rsidRPr="006924EB">
        <w:t xml:space="preserve">R. Thaler and S. Benartzi, "Save More Tomorrow: Using Behavioral Economics to Increase Employee Saving", </w:t>
      </w:r>
      <w:r w:rsidRPr="006924EB">
        <w:rPr>
          <w:i/>
        </w:rPr>
        <w:t>Journal of Political Economy</w:t>
      </w:r>
      <w:proofErr w:type="gramStart"/>
      <w:r w:rsidRPr="006924EB">
        <w:t>,112</w:t>
      </w:r>
      <w:proofErr w:type="gramEnd"/>
      <w:r>
        <w:t>(S1)</w:t>
      </w:r>
      <w:r w:rsidRPr="006924EB">
        <w:t xml:space="preserve">, </w:t>
      </w:r>
      <w:r>
        <w:t xml:space="preserve">February </w:t>
      </w:r>
      <w:r w:rsidRPr="006924EB">
        <w:t>2004, 164-187.</w:t>
      </w:r>
    </w:p>
    <w:p w:rsidR="00FC16B4" w:rsidRDefault="00FC16B4" w:rsidP="00FC16B4">
      <w:pPr>
        <w:autoSpaceDE w:val="0"/>
        <w:autoSpaceDN w:val="0"/>
        <w:adjustRightInd w:val="0"/>
        <w:ind w:left="1440" w:hanging="360"/>
        <w:rPr>
          <w:b/>
        </w:rPr>
      </w:pPr>
    </w:p>
    <w:p w:rsidR="00FC16B4" w:rsidRPr="006924EB" w:rsidRDefault="00FC16B4" w:rsidP="00FC16B4">
      <w:pPr>
        <w:autoSpaceDE w:val="0"/>
        <w:autoSpaceDN w:val="0"/>
        <w:adjustRightInd w:val="0"/>
        <w:ind w:left="1440" w:hanging="360"/>
      </w:pPr>
      <w:r>
        <w:tab/>
      </w:r>
      <w:r w:rsidRPr="006924EB">
        <w:t xml:space="preserve">S. Venti and D. Wise, "Have IRAs Increased U.S. Saving? Evidence from Consumer Expenditure Surveys", </w:t>
      </w:r>
      <w:r w:rsidRPr="006924EB">
        <w:rPr>
          <w:i/>
        </w:rPr>
        <w:t>Quarterly Journal of Economics</w:t>
      </w:r>
      <w:r w:rsidRPr="006924EB">
        <w:t xml:space="preserve">, 105, 1990, 661-698. </w:t>
      </w:r>
    </w:p>
    <w:p w:rsidR="006D17C0" w:rsidRPr="00DF7A41" w:rsidRDefault="006D17C0" w:rsidP="00FD299A">
      <w:pPr>
        <w:pStyle w:val="Heading2"/>
        <w:rPr>
          <w:rStyle w:val="Strong"/>
          <w:b/>
          <w:bCs w:val="0"/>
          <w:i w:val="0"/>
          <w:iCs w:val="0"/>
          <w:sz w:val="20"/>
          <w:szCs w:val="20"/>
        </w:rPr>
      </w:pPr>
      <w:bookmarkStart w:id="50" w:name="_Toc208318492"/>
      <w:bookmarkStart w:id="51" w:name="_Toc334467130"/>
      <w:r w:rsidRPr="00DF7A41">
        <w:rPr>
          <w:rStyle w:val="Strong"/>
          <w:b/>
        </w:rPr>
        <w:t>Income Taxation</w:t>
      </w:r>
      <w:bookmarkEnd w:id="48"/>
      <w:bookmarkEnd w:id="49"/>
      <w:bookmarkEnd w:id="50"/>
      <w:bookmarkEnd w:id="51"/>
    </w:p>
    <w:p w:rsidR="00FD299A" w:rsidRPr="00FD299A" w:rsidRDefault="00FD299A" w:rsidP="00FD299A"/>
    <w:p w:rsidR="006D17C0" w:rsidRPr="00326836" w:rsidRDefault="006D17C0" w:rsidP="006D17C0">
      <w:pPr>
        <w:ind w:left="1440"/>
      </w:pPr>
      <w:r w:rsidRPr="00326836">
        <w:t xml:space="preserve">Atkinson, A.B., Stiglitz, J.E., “The design of tax structure: Direct versus indirect taxation.” </w:t>
      </w:r>
      <w:r w:rsidRPr="00326836">
        <w:rPr>
          <w:i/>
          <w:iCs/>
        </w:rPr>
        <w:t>Journal of Public Economics</w:t>
      </w:r>
      <w:r w:rsidRPr="00326836">
        <w:t xml:space="preserve"> 6, 1976, 55-75.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pStyle w:val="PlainText"/>
        <w:suppressAutoHyphens/>
        <w:ind w:left="1440" w:hanging="360"/>
        <w:jc w:val="both"/>
        <w:rPr>
          <w:rFonts w:ascii="Times New Roman" w:hAnsi="Times New Roman"/>
        </w:rPr>
      </w:pPr>
      <w:r w:rsidRPr="00326836">
        <w:rPr>
          <w:rFonts w:ascii="Times New Roman" w:hAnsi="Times New Roman"/>
        </w:rPr>
        <w:t>*</w:t>
      </w:r>
      <w:r w:rsidRPr="00326836">
        <w:rPr>
          <w:rFonts w:ascii="Times New Roman" w:hAnsi="Times New Roman"/>
        </w:rPr>
        <w:tab/>
        <w:t xml:space="preserve">M. Brewer, E. Saez, and A. Shephard “Means Testing and Tax Rates on Earnings”, IFS Working Paper, </w:t>
      </w:r>
      <w:r w:rsidRPr="00326836">
        <w:rPr>
          <w:rFonts w:ascii="Times New Roman" w:hAnsi="Times New Roman"/>
          <w:i/>
        </w:rPr>
        <w:t>The Mirrlees Review: Reforming the Tax System for the 21st Century</w:t>
      </w:r>
      <w:r w:rsidRPr="00326836">
        <w:rPr>
          <w:rFonts w:ascii="Times New Roman" w:hAnsi="Times New Roman"/>
        </w:rPr>
        <w:t>, Oxford University Press, 2009.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rPr>
          <w:b/>
          <w:bCs/>
        </w:rPr>
      </w:pPr>
      <w:r w:rsidRPr="00326836">
        <w:rPr>
          <w:b/>
          <w:bCs/>
        </w:rPr>
        <w:tab/>
      </w:r>
      <w:r w:rsidRPr="00326836">
        <w:rPr>
          <w:b/>
          <w:bCs/>
        </w:rPr>
        <w:tab/>
        <w:t xml:space="preserve">R. Chetty, “Sufficient Statistics for Welfare Analysis: A Bridge </w:t>
      </w:r>
      <w:proofErr w:type="gramStart"/>
      <w:r w:rsidRPr="00326836">
        <w:rPr>
          <w:b/>
          <w:bCs/>
        </w:rPr>
        <w:t>Between</w:t>
      </w:r>
      <w:proofErr w:type="gramEnd"/>
      <w:r w:rsidRPr="00326836">
        <w:rPr>
          <w:b/>
          <w:bCs/>
        </w:rPr>
        <w:t xml:space="preserve"> Structural and </w:t>
      </w:r>
      <w:r w:rsidRPr="00326836">
        <w:rPr>
          <w:b/>
          <w:bCs/>
        </w:rPr>
        <w:tab/>
      </w:r>
      <w:r w:rsidRPr="00326836">
        <w:rPr>
          <w:b/>
          <w:bCs/>
        </w:rPr>
        <w:tab/>
      </w:r>
      <w:r w:rsidRPr="00326836">
        <w:rPr>
          <w:b/>
          <w:bCs/>
        </w:rPr>
        <w:tab/>
        <w:t xml:space="preserve">Reduced-Form Methods.” </w:t>
      </w:r>
      <w:r w:rsidRPr="00326836">
        <w:rPr>
          <w:b/>
          <w:bCs/>
          <w:i/>
          <w:iCs/>
        </w:rPr>
        <w:t>Annual Review of Economics</w:t>
      </w:r>
      <w:r w:rsidRPr="00326836">
        <w:rPr>
          <w:b/>
          <w:bCs/>
        </w:rPr>
        <w:t xml:space="preserve"> 1: 451-488, 2009.  </w:t>
      </w:r>
      <w:proofErr w:type="gramStart"/>
      <w:r w:rsidRPr="00326836">
        <w:rPr>
          <w:b/>
          <w:bCs/>
        </w:rPr>
        <w:t>Section 4.</w:t>
      </w:r>
      <w:proofErr w:type="gramEnd"/>
    </w:p>
    <w:p w:rsidR="006D17C0" w:rsidRPr="00326836" w:rsidRDefault="006D17C0" w:rsidP="006D17C0">
      <w:pPr>
        <w:ind w:left="1440"/>
      </w:pPr>
      <w:r w:rsidRPr="00326836">
        <w:tab/>
      </w:r>
    </w:p>
    <w:p w:rsidR="006D17C0" w:rsidRDefault="006D17C0" w:rsidP="006D17C0">
      <w:pPr>
        <w:ind w:left="1440" w:hanging="360"/>
      </w:pPr>
      <w:r w:rsidRPr="00326836">
        <w:t>*</w:t>
      </w:r>
      <w:r w:rsidRPr="00326836">
        <w:tab/>
        <w:t xml:space="preserve">P. Diamond, “Optimal Income Taxation: An Example with a U-Shaped Pattern of Optimal Marginal Tax Rates”, </w:t>
      </w:r>
      <w:r w:rsidRPr="00326836">
        <w:rPr>
          <w:i/>
        </w:rPr>
        <w:t>American Economic Review</w:t>
      </w:r>
      <w:r w:rsidRPr="00326836">
        <w:t>, 88, March 1998, 83-95.</w:t>
      </w:r>
    </w:p>
    <w:p w:rsidR="00BF7004" w:rsidRDefault="00BF7004" w:rsidP="006D17C0">
      <w:pPr>
        <w:ind w:left="1440" w:hanging="360"/>
      </w:pPr>
    </w:p>
    <w:p w:rsidR="00BF7004" w:rsidRPr="00BF7004" w:rsidRDefault="00BF7004" w:rsidP="006D17C0">
      <w:pPr>
        <w:ind w:left="1440" w:hanging="360"/>
      </w:pPr>
      <w:r>
        <w:tab/>
        <w:t xml:space="preserve">P. Diamond and E. Saez, “The Case for a Progressive Tax: From Basic Research to Policy Recommendations,” </w:t>
      </w:r>
      <w:r>
        <w:rPr>
          <w:i/>
        </w:rPr>
        <w:t xml:space="preserve">Journal of Economic Perspectives, </w:t>
      </w:r>
      <w:r>
        <w:t>25(4): 165-190, 2011.</w:t>
      </w:r>
    </w:p>
    <w:p w:rsidR="008574C7" w:rsidRDefault="008574C7" w:rsidP="008574C7">
      <w:pPr>
        <w:suppressAutoHyphens/>
      </w:pPr>
    </w:p>
    <w:p w:rsidR="008574C7" w:rsidRPr="009D535E" w:rsidRDefault="008574C7" w:rsidP="008574C7">
      <w:pPr>
        <w:suppressAutoHyphens/>
        <w:ind w:left="1440" w:hanging="360"/>
        <w:rPr>
          <w:bCs/>
        </w:rPr>
      </w:pPr>
      <w:r w:rsidRPr="009D535E">
        <w:tab/>
      </w:r>
      <w:r w:rsidRPr="009D535E">
        <w:rPr>
          <w:bCs/>
        </w:rPr>
        <w:t>M. Golosov, A. Tsyvinski, and I. Werning "New Dynamic Public Finance: a User's Guide" NBER Macro Annual 2006.</w:t>
      </w:r>
    </w:p>
    <w:p w:rsidR="008574C7" w:rsidRPr="00326836" w:rsidRDefault="008574C7" w:rsidP="006D17C0">
      <w:pPr>
        <w:ind w:left="1440"/>
      </w:pPr>
    </w:p>
    <w:p w:rsidR="00381676" w:rsidRPr="00381676" w:rsidRDefault="00381676" w:rsidP="00381676">
      <w:pPr>
        <w:autoSpaceDE w:val="0"/>
        <w:autoSpaceDN w:val="0"/>
        <w:adjustRightInd w:val="0"/>
        <w:ind w:left="1440"/>
        <w:rPr>
          <w:bCs/>
        </w:rPr>
      </w:pPr>
      <w:r w:rsidRPr="00381676">
        <w:rPr>
          <w:bCs/>
        </w:rPr>
        <w:t xml:space="preserve">G. Laroque, 2005 “Indirect taxation is superfluous under separability and taste homogeneity: A simple proof”, </w:t>
      </w:r>
      <w:r w:rsidRPr="00381676">
        <w:rPr>
          <w:bCs/>
          <w:i/>
          <w:iCs/>
        </w:rPr>
        <w:t>Economic Letters</w:t>
      </w:r>
      <w:r w:rsidRPr="00381676">
        <w:rPr>
          <w:bCs/>
        </w:rPr>
        <w:t>, 87, 141-144.</w:t>
      </w:r>
    </w:p>
    <w:p w:rsidR="00381676" w:rsidRDefault="00381676" w:rsidP="00381676">
      <w:pPr>
        <w:ind w:left="1440"/>
      </w:pPr>
    </w:p>
    <w:p w:rsidR="006D17C0" w:rsidRPr="00326836" w:rsidRDefault="006D17C0" w:rsidP="006D17C0">
      <w:pPr>
        <w:ind w:left="1440"/>
      </w:pPr>
      <w:proofErr w:type="gramStart"/>
      <w:r w:rsidRPr="00326836">
        <w:t xml:space="preserve">N. </w:t>
      </w:r>
      <w:r w:rsidR="00FD299A">
        <w:t>G. Mankiw</w:t>
      </w:r>
      <w:r w:rsidRPr="00326836">
        <w:t xml:space="preserve"> and </w:t>
      </w:r>
      <w:r w:rsidR="00FD299A">
        <w:t>M</w:t>
      </w:r>
      <w:r w:rsidRPr="00326836">
        <w:t>. Weinzierl.</w:t>
      </w:r>
      <w:proofErr w:type="gramEnd"/>
      <w:r w:rsidRPr="00326836">
        <w:t xml:space="preserve"> "The Optimal Taxation of Height: A Case Study of Utilitarian Income Redistribution." </w:t>
      </w:r>
      <w:r w:rsidRPr="00326836">
        <w:rPr>
          <w:i/>
          <w:iCs/>
        </w:rPr>
        <w:t>American Economic Journal: Economic Policy</w:t>
      </w:r>
      <w:r w:rsidRPr="00326836">
        <w:t xml:space="preserve"> 2, no. 1 (2010): 155-176.</w:t>
      </w:r>
    </w:p>
    <w:p w:rsidR="006D17C0" w:rsidRPr="00326836" w:rsidRDefault="006D17C0" w:rsidP="006D17C0">
      <w:pPr>
        <w:ind w:left="1440"/>
      </w:pPr>
    </w:p>
    <w:p w:rsidR="006D17C0" w:rsidRPr="00326836" w:rsidRDefault="00145126" w:rsidP="006D17C0">
      <w:pPr>
        <w:ind w:left="1440"/>
      </w:pPr>
      <w:proofErr w:type="gramStart"/>
      <w:r>
        <w:t>N.G. Mankiw,</w:t>
      </w:r>
      <w:r w:rsidR="006D17C0" w:rsidRPr="00326836">
        <w:t xml:space="preserve"> </w:t>
      </w:r>
      <w:r>
        <w:t xml:space="preserve">M. </w:t>
      </w:r>
      <w:r w:rsidR="006D17C0" w:rsidRPr="00326836">
        <w:t>Weinzierl</w:t>
      </w:r>
      <w:r>
        <w:t>,</w:t>
      </w:r>
      <w:r w:rsidR="006D17C0" w:rsidRPr="00326836">
        <w:t xml:space="preserve"> and </w:t>
      </w:r>
      <w:r>
        <w:t xml:space="preserve">D. </w:t>
      </w:r>
      <w:r w:rsidR="006D17C0" w:rsidRPr="00326836">
        <w:t>Yagan, 2009."</w:t>
      </w:r>
      <w:proofErr w:type="gramEnd"/>
      <w:r w:rsidR="006D17C0" w:rsidRPr="00326836">
        <w:t xml:space="preserve">Optimal Taxation in Theory and Practice," Journal of Economic Perspectives, vol. 23(4), pages 147-74, </w:t>
      </w:r>
      <w:proofErr w:type="gramStart"/>
      <w:r w:rsidR="006D17C0" w:rsidRPr="00326836">
        <w:t>Fall</w:t>
      </w:r>
      <w:proofErr w:type="gramEnd"/>
      <w:r w:rsidR="006D17C0" w:rsidRPr="00326836">
        <w:t>.</w:t>
      </w:r>
    </w:p>
    <w:p w:rsidR="00145126" w:rsidRPr="00326836" w:rsidRDefault="00145126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J. Mirrlees, “An Exploration in the Theory of Optimal Income Taxation”, </w:t>
      </w:r>
      <w:r w:rsidRPr="00326836">
        <w:rPr>
          <w:i/>
        </w:rPr>
        <w:t>Review of Economic Studies</w:t>
      </w:r>
      <w:r w:rsidRPr="00326836">
        <w:t>, 38, 1971, 175-208.</w:t>
      </w:r>
    </w:p>
    <w:p w:rsidR="006D17C0" w:rsidRPr="00326836" w:rsidRDefault="006D17C0" w:rsidP="006D17C0">
      <w:pPr>
        <w:ind w:left="1440"/>
      </w:pPr>
    </w:p>
    <w:p w:rsidR="006D17C0" w:rsidRDefault="00D430C6" w:rsidP="006D17C0">
      <w:pPr>
        <w:ind w:left="1440"/>
      </w:pPr>
      <w:r>
        <w:t>T. Piketty</w:t>
      </w:r>
      <w:r w:rsidR="006D17C0" w:rsidRPr="00326836">
        <w:t xml:space="preserve">, "Implementation of First-Best Allocations via Generalized Tax Schedules," </w:t>
      </w:r>
      <w:r w:rsidR="006D17C0" w:rsidRPr="00326836">
        <w:rPr>
          <w:i/>
        </w:rPr>
        <w:t>Journal of Economic Theory</w:t>
      </w:r>
      <w:r w:rsidR="006D17C0" w:rsidRPr="00326836">
        <w:t xml:space="preserve">, vol. 61(1), </w:t>
      </w:r>
      <w:r>
        <w:t>October 1993</w:t>
      </w:r>
      <w:proofErr w:type="gramStart"/>
      <w:r>
        <w:t xml:space="preserve">,  </w:t>
      </w:r>
      <w:r w:rsidR="006D17C0" w:rsidRPr="00326836">
        <w:t>23</w:t>
      </w:r>
      <w:proofErr w:type="gramEnd"/>
      <w:r w:rsidR="006D17C0" w:rsidRPr="00326836">
        <w:t>-41</w:t>
      </w:r>
      <w:r>
        <w:t>.</w:t>
      </w:r>
    </w:p>
    <w:p w:rsidR="000041D1" w:rsidRDefault="000041D1" w:rsidP="000041D1">
      <w:pPr>
        <w:ind w:left="1440"/>
        <w:jc w:val="both"/>
        <w:rPr>
          <w:lang w:val="en-GB"/>
        </w:rPr>
      </w:pPr>
    </w:p>
    <w:p w:rsidR="000041D1" w:rsidRPr="000041D1" w:rsidRDefault="000041D1" w:rsidP="000041D1">
      <w:pPr>
        <w:ind w:left="1440"/>
        <w:jc w:val="both"/>
        <w:rPr>
          <w:lang w:val="en-GB"/>
        </w:rPr>
      </w:pPr>
      <w:r w:rsidRPr="00326836">
        <w:rPr>
          <w:lang w:val="en-GB"/>
        </w:rPr>
        <w:t xml:space="preserve">T. Piketty and E. Saez, “Income Inequality in the United States, 1913-1998”, </w:t>
      </w:r>
      <w:r w:rsidRPr="00326836">
        <w:rPr>
          <w:i/>
          <w:lang w:val="en-GB"/>
        </w:rPr>
        <w:t>Quarterly Journal of Economics</w:t>
      </w:r>
      <w:r>
        <w:rPr>
          <w:lang w:val="en-GB"/>
        </w:rPr>
        <w:t>, 116, 2003, 1-39.</w:t>
      </w:r>
    </w:p>
    <w:p w:rsidR="00D430C6" w:rsidRDefault="00D430C6" w:rsidP="006D17C0">
      <w:pPr>
        <w:ind w:left="1440"/>
      </w:pPr>
    </w:p>
    <w:p w:rsidR="00D430C6" w:rsidRPr="00326836" w:rsidRDefault="00D430C6" w:rsidP="006D17C0">
      <w:pPr>
        <w:ind w:left="1440"/>
      </w:pPr>
      <w:r w:rsidRPr="00D430C6">
        <w:t>T. Piketty, E. Saez, and S. Stantcheva, "Optimal Taxation of Top Labor Incomes: A Tale of Three Elasticities" NBER Working Paper 17616, November 2011.</w:t>
      </w:r>
    </w:p>
    <w:p w:rsidR="006D17C0" w:rsidRPr="00326836" w:rsidRDefault="006D17C0" w:rsidP="006D17C0"/>
    <w:p w:rsidR="006D17C0" w:rsidRPr="00326836" w:rsidRDefault="006D17C0" w:rsidP="006D17C0">
      <w:pPr>
        <w:ind w:left="1440"/>
        <w:rPr>
          <w:i/>
        </w:rPr>
      </w:pPr>
      <w:r w:rsidRPr="00326836">
        <w:t xml:space="preserve">E. Sadka, “On Income Distribution, Incentives Effects and Optimal Income Taxation”, </w:t>
      </w:r>
      <w:r w:rsidRPr="00326836">
        <w:rPr>
          <w:i/>
        </w:rPr>
        <w:t xml:space="preserve">Review of </w:t>
      </w:r>
    </w:p>
    <w:p w:rsidR="006D17C0" w:rsidRPr="00326836" w:rsidRDefault="006D17C0" w:rsidP="006D17C0">
      <w:pPr>
        <w:ind w:left="1440"/>
      </w:pPr>
      <w:r w:rsidRPr="00326836">
        <w:rPr>
          <w:i/>
        </w:rPr>
        <w:t>Economic Studies</w:t>
      </w:r>
      <w:r w:rsidRPr="00326836">
        <w:t>, 43(2), 1976, 261-268.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  <w:rPr>
          <w:b/>
        </w:rPr>
      </w:pPr>
      <w:r w:rsidRPr="00326836">
        <w:rPr>
          <w:b/>
        </w:rPr>
        <w:t xml:space="preserve">E. Saez, “Using Elasticities to Derive Optimal Income Tax Rates”, </w:t>
      </w:r>
      <w:r w:rsidRPr="00326836">
        <w:rPr>
          <w:b/>
          <w:i/>
          <w:iCs/>
        </w:rPr>
        <w:t>Review of Economics Studies</w:t>
      </w:r>
      <w:r w:rsidRPr="00326836">
        <w:rPr>
          <w:b/>
        </w:rPr>
        <w:t>, 68,  2001, 205-229, Sections 1-3 and 5.</w:t>
      </w:r>
    </w:p>
    <w:p w:rsidR="006D17C0" w:rsidRPr="00326836" w:rsidRDefault="006D17C0" w:rsidP="006D17C0">
      <w:pPr>
        <w:pStyle w:val="Footer"/>
        <w:tabs>
          <w:tab w:val="clear" w:pos="4320"/>
          <w:tab w:val="clear" w:pos="8640"/>
        </w:tabs>
        <w:ind w:left="1440"/>
      </w:pPr>
      <w:r w:rsidRPr="00326836">
        <w:tab/>
      </w:r>
      <w:r w:rsidRPr="00326836">
        <w:tab/>
      </w:r>
    </w:p>
    <w:p w:rsidR="006D17C0" w:rsidRDefault="006D17C0" w:rsidP="006D17C0">
      <w:pPr>
        <w:ind w:left="1440"/>
      </w:pPr>
      <w:r w:rsidRPr="00326836">
        <w:t xml:space="preserve">B. Salanie, </w:t>
      </w:r>
      <w:proofErr w:type="gramStart"/>
      <w:r w:rsidRPr="00326836">
        <w:rPr>
          <w:i/>
          <w:iCs/>
        </w:rPr>
        <w:t>The</w:t>
      </w:r>
      <w:proofErr w:type="gramEnd"/>
      <w:r w:rsidRPr="00326836">
        <w:rPr>
          <w:i/>
          <w:iCs/>
        </w:rPr>
        <w:t xml:space="preserve"> Economics of Taxation</w:t>
      </w:r>
      <w:r w:rsidR="00381676">
        <w:t>, Cambridge: MIT Press, 2011.</w:t>
      </w:r>
    </w:p>
    <w:p w:rsidR="00381676" w:rsidRPr="00326836" w:rsidRDefault="00381676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lastRenderedPageBreak/>
        <w:t xml:space="preserve">J. Slemrod, “Optimal Taxation and Optimal Tax Systems”, </w:t>
      </w:r>
      <w:r w:rsidRPr="00326836">
        <w:rPr>
          <w:i/>
        </w:rPr>
        <w:t>Journal of Economic Perspectives</w:t>
      </w:r>
      <w:r w:rsidRPr="00326836">
        <w:t xml:space="preserve">, 4(1), </w:t>
      </w:r>
      <w:proofErr w:type="gramStart"/>
      <w:r w:rsidRPr="00326836">
        <w:t>Winter</w:t>
      </w:r>
      <w:proofErr w:type="gramEnd"/>
      <w:r w:rsidRPr="00326836">
        <w:t xml:space="preserve"> 1990, 157-178.</w:t>
      </w:r>
    </w:p>
    <w:p w:rsidR="00DF7A41" w:rsidRDefault="00DF7A41" w:rsidP="00DF7A41">
      <w:r>
        <w:tab/>
      </w:r>
      <w:r>
        <w:tab/>
      </w:r>
    </w:p>
    <w:p w:rsidR="006D17C0" w:rsidRPr="00326836" w:rsidRDefault="00DF7A41" w:rsidP="00DF7A41">
      <w:pPr>
        <w:rPr>
          <w:rStyle w:val="SubtleEmphasis1"/>
        </w:rPr>
      </w:pPr>
      <w:r>
        <w:tab/>
      </w:r>
      <w:r>
        <w:tab/>
      </w:r>
      <w:r w:rsidR="006D17C0" w:rsidRPr="00326836">
        <w:t>J. Stiglitz, “Pareto Efficient and Optimal Taxation and the New N</w:t>
      </w:r>
      <w:r>
        <w:t xml:space="preserve">ew Welfare </w:t>
      </w:r>
      <w:r>
        <w:tab/>
      </w:r>
      <w:r>
        <w:tab/>
      </w:r>
      <w:r>
        <w:tab/>
      </w:r>
      <w:r>
        <w:tab/>
      </w:r>
      <w:r>
        <w:tab/>
      </w:r>
      <w:r w:rsidR="006D17C0" w:rsidRPr="00326836">
        <w:t>Economics”, in A. Auerbach and M. Feldstein, Volume 2, 991-1041.</w:t>
      </w:r>
    </w:p>
    <w:p w:rsidR="006D17C0" w:rsidRPr="00F773E8" w:rsidRDefault="006D17C0" w:rsidP="00F773E8">
      <w:pPr>
        <w:pStyle w:val="Heading2"/>
        <w:rPr>
          <w:rStyle w:val="SubtleEmphasis1"/>
          <w:b w:val="0"/>
          <w:bCs w:val="0"/>
          <w:i/>
          <w:iCs/>
          <w:sz w:val="20"/>
          <w:szCs w:val="20"/>
        </w:rPr>
      </w:pPr>
      <w:bookmarkStart w:id="52" w:name="_Toc269821972"/>
      <w:bookmarkStart w:id="53" w:name="_Toc270169054"/>
      <w:bookmarkStart w:id="54" w:name="_Toc208318493"/>
      <w:bookmarkStart w:id="55" w:name="_Toc334467131"/>
      <w:r w:rsidRPr="00F773E8">
        <w:rPr>
          <w:rStyle w:val="SubtleEmphasis1"/>
          <w:i/>
          <w:color w:val="auto"/>
        </w:rPr>
        <w:t>Transfer Programs</w:t>
      </w:r>
      <w:bookmarkEnd w:id="52"/>
      <w:bookmarkEnd w:id="53"/>
      <w:bookmarkEnd w:id="54"/>
      <w:bookmarkEnd w:id="55"/>
    </w:p>
    <w:p w:rsidR="006D17C0" w:rsidRPr="00326836" w:rsidRDefault="006D17C0" w:rsidP="006D17C0">
      <w:pPr>
        <w:rPr>
          <w:b/>
        </w:rPr>
      </w:pPr>
    </w:p>
    <w:p w:rsidR="006D17C0" w:rsidRPr="00326836" w:rsidRDefault="006D17C0" w:rsidP="006D17C0">
      <w:pPr>
        <w:ind w:left="1440"/>
        <w:rPr>
          <w:b/>
        </w:rPr>
      </w:pPr>
      <w:r w:rsidRPr="00326836">
        <w:rPr>
          <w:b/>
        </w:rPr>
        <w:t xml:space="preserve">G. Akerlof, “The Economics of Tagging as Applied to the Optimal Income Tax”, </w:t>
      </w:r>
      <w:r w:rsidRPr="00326836">
        <w:rPr>
          <w:b/>
          <w:i/>
        </w:rPr>
        <w:t>American Economic Review</w:t>
      </w:r>
      <w:r w:rsidRPr="00326836">
        <w:rPr>
          <w:b/>
        </w:rPr>
        <w:t>, 68(1), March 1978, 8-19.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A.B. Atkinson, “Income Maintenance and Social Insurance,” </w:t>
      </w:r>
      <w:proofErr w:type="gramStart"/>
      <w:r w:rsidRPr="00326836">
        <w:t>in  A</w:t>
      </w:r>
      <w:proofErr w:type="gramEnd"/>
      <w:r w:rsidRPr="00326836">
        <w:t xml:space="preserve">. Auerbach  and M. Feldstein, eds., </w:t>
      </w:r>
      <w:r w:rsidRPr="00326836">
        <w:rPr>
          <w:i/>
        </w:rPr>
        <w:t>Handbook of Public Economics Volume 2</w:t>
      </w:r>
      <w:r w:rsidRPr="00326836">
        <w:t xml:space="preserve"> (Amsterdam: North Holland, 1987), 779-908. 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T. Besley and S. Coate, “Public Provision of Private Goods and the Redistribution of Income”, </w:t>
      </w:r>
      <w:r w:rsidRPr="00326836">
        <w:rPr>
          <w:i/>
        </w:rPr>
        <w:t>American Economic Review</w:t>
      </w:r>
      <w:r w:rsidRPr="00326836">
        <w:t>, 81(4), September 1991, 979-984.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 w:hanging="360"/>
      </w:pPr>
      <w:r w:rsidRPr="00326836">
        <w:t>*</w:t>
      </w:r>
      <w:r w:rsidRPr="00326836">
        <w:tab/>
        <w:t xml:space="preserve">T. Besley and S. Coate, “Workfare versus Welfare: Incentives Arguments for Work Requirements in Poverty-Alleviation Programs”, </w:t>
      </w:r>
      <w:r w:rsidRPr="00326836">
        <w:rPr>
          <w:i/>
        </w:rPr>
        <w:t>American Economic Review</w:t>
      </w:r>
      <w:r w:rsidRPr="00326836">
        <w:t>, 82(1), March 1992, 249-261.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S. Coate, “Altruism, the Samaritan’s Dilemma, and Government Transfer Policy”, </w:t>
      </w:r>
      <w:r w:rsidRPr="00326836">
        <w:rPr>
          <w:i/>
        </w:rPr>
        <w:t>American Economic Review</w:t>
      </w:r>
      <w:r w:rsidRPr="00326836">
        <w:t>, 85(1)</w:t>
      </w:r>
      <w:proofErr w:type="gramStart"/>
      <w:r w:rsidRPr="00326836">
        <w:t>,March</w:t>
      </w:r>
      <w:proofErr w:type="gramEnd"/>
      <w:r w:rsidRPr="00326836">
        <w:t xml:space="preserve"> 1995, 46-57.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S. Coate, S. Johnson, and R. Zeckhauser, “Pecuniary Redistribution through In-Kind Programs”, </w:t>
      </w:r>
      <w:r w:rsidRPr="00326836">
        <w:rPr>
          <w:i/>
        </w:rPr>
        <w:t>Journal of Public Economics</w:t>
      </w:r>
      <w:r w:rsidRPr="00326836">
        <w:t>, 55(1), September 1994, 19-40.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8574C7">
      <w:pPr>
        <w:pStyle w:val="PlainText"/>
        <w:suppressAutoHyphens/>
        <w:ind w:left="1440"/>
        <w:jc w:val="both"/>
        <w:rPr>
          <w:rFonts w:ascii="Times New Roman" w:hAnsi="Times New Roman"/>
        </w:rPr>
      </w:pPr>
      <w:r w:rsidRPr="00326836">
        <w:rPr>
          <w:rFonts w:ascii="Times New Roman" w:hAnsi="Times New Roman"/>
        </w:rPr>
        <w:t>D. Lee and E. Saez “Optimal Minimum Wage in Competitive Labor Markets,” NBER Working Paper No. 14320, September 2008.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A. Nichols and R. Zeckhauser, “Targeting Transfers Through Restrictions on Recipients”, </w:t>
      </w:r>
      <w:r w:rsidRPr="00326836">
        <w:rPr>
          <w:i/>
        </w:rPr>
        <w:t>American Economic Review</w:t>
      </w:r>
      <w:r w:rsidRPr="00326836">
        <w:t>, 72(2), May 1982, 372-377.</w:t>
      </w:r>
    </w:p>
    <w:p w:rsidR="006D17C0" w:rsidRPr="00326836" w:rsidRDefault="006D17C0" w:rsidP="006D17C0">
      <w:pPr>
        <w:ind w:left="1440"/>
        <w:rPr>
          <w:b/>
        </w:rPr>
      </w:pPr>
    </w:p>
    <w:p w:rsidR="006D17C0" w:rsidRPr="00326836" w:rsidRDefault="006D17C0" w:rsidP="006D17C0">
      <w:pPr>
        <w:ind w:left="1440"/>
        <w:rPr>
          <w:b/>
        </w:rPr>
      </w:pPr>
      <w:r w:rsidRPr="00326836">
        <w:rPr>
          <w:b/>
        </w:rPr>
        <w:t>E. Saez, “Optimal Income Transfer Programs: Intensive Versus Extensive Labor Supply Responses</w:t>
      </w:r>
      <w:r w:rsidRPr="00326836">
        <w:rPr>
          <w:bCs/>
        </w:rPr>
        <w:t xml:space="preserve">”, </w:t>
      </w:r>
      <w:r w:rsidRPr="00326836">
        <w:rPr>
          <w:b/>
          <w:i/>
        </w:rPr>
        <w:t>Quarterly Journal of Economics</w:t>
      </w:r>
      <w:r w:rsidRPr="00326836">
        <w:rPr>
          <w:b/>
        </w:rPr>
        <w:t xml:space="preserve"> 117 (2002), 1039-1073.  </w:t>
      </w:r>
    </w:p>
    <w:p w:rsidR="006D17C0" w:rsidRPr="00326836" w:rsidRDefault="006D17C0" w:rsidP="006D17C0">
      <w:pPr>
        <w:ind w:left="1440"/>
      </w:pPr>
      <w:r w:rsidRPr="00326836">
        <w:tab/>
      </w:r>
    </w:p>
    <w:p w:rsidR="006D17C0" w:rsidRPr="00326836" w:rsidRDefault="006D17C0" w:rsidP="006D17C0">
      <w:pPr>
        <w:ind w:left="1440" w:hanging="360"/>
      </w:pPr>
      <w:r w:rsidRPr="00326836">
        <w:tab/>
        <w:t xml:space="preserve">B. Salanie, </w:t>
      </w:r>
      <w:proofErr w:type="gramStart"/>
      <w:r w:rsidRPr="00326836">
        <w:rPr>
          <w:i/>
          <w:iCs/>
        </w:rPr>
        <w:t>The</w:t>
      </w:r>
      <w:proofErr w:type="gramEnd"/>
      <w:r w:rsidRPr="00326836">
        <w:rPr>
          <w:i/>
          <w:iCs/>
        </w:rPr>
        <w:t xml:space="preserve"> Economics of Taxation</w:t>
      </w:r>
      <w:r w:rsidRPr="00326836">
        <w:t>, Cambridge: MIT Press, 2003, Chapter 8.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 w:hanging="360"/>
      </w:pPr>
      <w:r w:rsidRPr="00326836">
        <w:tab/>
        <w:t xml:space="preserve">H. Varian, “Redistributive Taxation as Social Insurance,” </w:t>
      </w:r>
      <w:r w:rsidRPr="00326836">
        <w:rPr>
          <w:i/>
        </w:rPr>
        <w:t>Journal of Public Economics</w:t>
      </w:r>
      <w:r w:rsidRPr="00326836">
        <w:t>, 14 (1980), 49-68.</w:t>
      </w:r>
    </w:p>
    <w:p w:rsidR="006D17C0" w:rsidRPr="00326836" w:rsidRDefault="006D17C0" w:rsidP="006D17C0">
      <w:pPr>
        <w:ind w:left="1440"/>
      </w:pPr>
    </w:p>
    <w:p w:rsidR="006D17C0" w:rsidRPr="00DF7A41" w:rsidRDefault="006D17C0" w:rsidP="006D17C0">
      <w:pPr>
        <w:pStyle w:val="Footer"/>
        <w:tabs>
          <w:tab w:val="clear" w:pos="4320"/>
          <w:tab w:val="clear" w:pos="8640"/>
        </w:tabs>
        <w:ind w:left="1440"/>
        <w:rPr>
          <w:rStyle w:val="Heading3Char"/>
        </w:rPr>
      </w:pPr>
      <w:r w:rsidRPr="00326836">
        <w:t xml:space="preserve">R. Zeckhauser “Optimal Mechanisms for Income Transfer” </w:t>
      </w:r>
      <w:r w:rsidRPr="00326836">
        <w:rPr>
          <w:i/>
          <w:iCs/>
        </w:rPr>
        <w:t>American Economic Review</w:t>
      </w:r>
      <w:r w:rsidRPr="00326836">
        <w:t>, 61(3), June 1971.</w:t>
      </w:r>
    </w:p>
    <w:p w:rsidR="006D17C0" w:rsidRPr="00326836" w:rsidRDefault="006D17C0" w:rsidP="006D17C0">
      <w:pPr>
        <w:suppressAutoHyphens/>
        <w:ind w:left="1440"/>
      </w:pPr>
    </w:p>
    <w:p w:rsidR="006D17C0" w:rsidRPr="00992576" w:rsidRDefault="006D17C0" w:rsidP="006D17C0">
      <w:pPr>
        <w:ind w:left="1440" w:hanging="360"/>
      </w:pPr>
    </w:p>
    <w:p w:rsidR="006D17C0" w:rsidRPr="009E660F" w:rsidRDefault="006D17C0" w:rsidP="00111C53">
      <w:pPr>
        <w:pStyle w:val="Heading1"/>
        <w:rPr>
          <w:i/>
        </w:rPr>
      </w:pPr>
      <w:bookmarkStart w:id="56" w:name="_Toc269821961"/>
      <w:bookmarkStart w:id="57" w:name="_Toc270169043"/>
      <w:bookmarkStart w:id="58" w:name="_Toc334467132"/>
      <w:r w:rsidRPr="00111C53">
        <w:t>Income Taxation and Labor Supply</w:t>
      </w:r>
      <w:bookmarkEnd w:id="56"/>
      <w:bookmarkEnd w:id="57"/>
      <w:bookmarkEnd w:id="58"/>
    </w:p>
    <w:p w:rsidR="006D17C0" w:rsidRPr="00F773E8" w:rsidRDefault="00F773E8" w:rsidP="00F773E8">
      <w:pPr>
        <w:pStyle w:val="Heading2"/>
        <w:rPr>
          <w:szCs w:val="24"/>
        </w:rPr>
      </w:pPr>
      <w:bookmarkStart w:id="59" w:name="_Toc334467133"/>
      <w:r>
        <w:rPr>
          <w:rStyle w:val="Strong"/>
          <w:b/>
        </w:rPr>
        <w:t>Estimating Labor Supply Elasticities</w:t>
      </w:r>
      <w:bookmarkEnd w:id="59"/>
    </w:p>
    <w:p w:rsidR="006D17C0" w:rsidRPr="00326836" w:rsidRDefault="006D17C0" w:rsidP="006D17C0">
      <w:pPr>
        <w:ind w:left="1440"/>
        <w:rPr>
          <w:b/>
        </w:rPr>
      </w:pPr>
    </w:p>
    <w:p w:rsidR="006D17C0" w:rsidRPr="00326836" w:rsidRDefault="006D17C0" w:rsidP="006D17C0">
      <w:pPr>
        <w:autoSpaceDE w:val="0"/>
        <w:autoSpaceDN w:val="0"/>
        <w:adjustRightInd w:val="0"/>
        <w:ind w:left="1440"/>
      </w:pPr>
      <w:r w:rsidRPr="00326836">
        <w:t xml:space="preserve">J. Altonji and C. Paxson. 1992. "Labor Supply, Hours Constraints, and Job Mobility." </w:t>
      </w:r>
      <w:r w:rsidRPr="00326836">
        <w:rPr>
          <w:rStyle w:val="Emphasis"/>
        </w:rPr>
        <w:t>Journal of Human Resources</w:t>
      </w:r>
      <w:r w:rsidRPr="00326836">
        <w:t xml:space="preserve"> 27(2):256-278.</w:t>
      </w:r>
    </w:p>
    <w:p w:rsidR="006D17C0" w:rsidRDefault="006D17C0" w:rsidP="006D17C0">
      <w:pPr>
        <w:ind w:left="1440"/>
        <w:rPr>
          <w:b/>
        </w:rPr>
      </w:pPr>
    </w:p>
    <w:p w:rsidR="00A84EDB" w:rsidRPr="00A84EDB" w:rsidRDefault="00FC16B4" w:rsidP="00FC16B4">
      <w:pPr>
        <w:ind w:left="1440" w:hanging="360"/>
        <w:rPr>
          <w:bCs/>
        </w:rPr>
      </w:pPr>
      <w:r>
        <w:rPr>
          <w:bCs/>
        </w:rPr>
        <w:t>*</w:t>
      </w:r>
      <w:r>
        <w:rPr>
          <w:bCs/>
        </w:rPr>
        <w:tab/>
      </w:r>
      <w:r w:rsidR="00A84EDB" w:rsidRPr="00A84EDB">
        <w:rPr>
          <w:bCs/>
        </w:rPr>
        <w:t xml:space="preserve">O. Ashenfelter, "Determining Participation in Income-Tested Social Programs" </w:t>
      </w:r>
      <w:r w:rsidR="00A84EDB" w:rsidRPr="00A84EDB">
        <w:rPr>
          <w:bCs/>
          <w:i/>
        </w:rPr>
        <w:t>Journal of the American Statistical Association</w:t>
      </w:r>
      <w:proofErr w:type="gramStart"/>
      <w:r w:rsidR="00A84EDB" w:rsidRPr="00A84EDB">
        <w:rPr>
          <w:bCs/>
        </w:rPr>
        <w:t>,  78</w:t>
      </w:r>
      <w:proofErr w:type="gramEnd"/>
      <w:r w:rsidR="00A84EDB" w:rsidRPr="00A84EDB">
        <w:rPr>
          <w:bCs/>
        </w:rPr>
        <w:t>(383), September 1983, 517-525.</w:t>
      </w:r>
    </w:p>
    <w:p w:rsidR="009D535E" w:rsidRPr="00326836" w:rsidRDefault="009D535E" w:rsidP="006D17C0">
      <w:pPr>
        <w:ind w:left="1440"/>
        <w:rPr>
          <w:b/>
        </w:rPr>
      </w:pPr>
    </w:p>
    <w:p w:rsidR="006D17C0" w:rsidRPr="00326836" w:rsidRDefault="006D17C0" w:rsidP="006D17C0">
      <w:pPr>
        <w:autoSpaceDE w:val="0"/>
        <w:autoSpaceDN w:val="0"/>
        <w:adjustRightInd w:val="0"/>
        <w:ind w:left="1440" w:hanging="360"/>
      </w:pPr>
      <w:r w:rsidRPr="00326836">
        <w:tab/>
        <w:t xml:space="preserve">O. Ashenfelter and M. Plant. </w:t>
      </w:r>
      <w:proofErr w:type="gramStart"/>
      <w:r w:rsidRPr="00326836">
        <w:t xml:space="preserve">(1990) "Non-Parametric Estimates of the Labor Supply Effects of Negative Income Tax Programs," </w:t>
      </w:r>
      <w:r w:rsidRPr="00326836">
        <w:rPr>
          <w:i/>
          <w:iCs/>
        </w:rPr>
        <w:t xml:space="preserve">Journal of Labor Economics, </w:t>
      </w:r>
      <w:r w:rsidRPr="00326836">
        <w:t>8.1 (January), S396-S415.</w:t>
      </w:r>
      <w:proofErr w:type="gramEnd"/>
    </w:p>
    <w:p w:rsidR="00D63FAD" w:rsidRDefault="00D63FAD" w:rsidP="008574C7">
      <w:pPr>
        <w:ind w:left="1440"/>
      </w:pPr>
    </w:p>
    <w:p w:rsidR="008574C7" w:rsidRPr="00326836" w:rsidRDefault="008574C7" w:rsidP="008574C7">
      <w:pPr>
        <w:ind w:left="1440"/>
      </w:pPr>
      <w:r w:rsidRPr="00326836">
        <w:t xml:space="preserve">C. de Bartolome, 1995. “Which Tax Rate Do People Use: Average or Marginal?” </w:t>
      </w:r>
      <w:r w:rsidRPr="00326836">
        <w:rPr>
          <w:i/>
        </w:rPr>
        <w:t>Journal of Public Economics</w:t>
      </w:r>
      <w:r w:rsidRPr="00326836">
        <w:t>, 56: 79-96.</w:t>
      </w:r>
    </w:p>
    <w:p w:rsidR="008574C7" w:rsidRPr="00326836" w:rsidRDefault="008574C7" w:rsidP="008574C7">
      <w:pPr>
        <w:ind w:left="1440"/>
      </w:pPr>
    </w:p>
    <w:p w:rsidR="008574C7" w:rsidRPr="00326836" w:rsidRDefault="008574C7" w:rsidP="008574C7">
      <w:pPr>
        <w:ind w:left="1440"/>
      </w:pPr>
      <w:r w:rsidRPr="00326836">
        <w:t xml:space="preserve">C.V. Brown, 1968.  “Misconceptions </w:t>
      </w:r>
      <w:proofErr w:type="gramStart"/>
      <w:r w:rsidRPr="00326836">
        <w:t>About</w:t>
      </w:r>
      <w:proofErr w:type="gramEnd"/>
      <w:r w:rsidRPr="00326836">
        <w:t xml:space="preserve"> Income Tax and Incentives,” </w:t>
      </w:r>
      <w:r w:rsidRPr="00326836">
        <w:rPr>
          <w:i/>
        </w:rPr>
        <w:t>Scottish Journal of Political Economy</w:t>
      </w:r>
      <w:r w:rsidRPr="00326836">
        <w:t>, February: 1-12.</w:t>
      </w:r>
    </w:p>
    <w:p w:rsidR="006D17C0" w:rsidRPr="00326836" w:rsidRDefault="006D17C0" w:rsidP="008574C7"/>
    <w:p w:rsidR="006D17C0" w:rsidRPr="00326836" w:rsidRDefault="006D17C0" w:rsidP="006D17C0">
      <w:pPr>
        <w:ind w:left="540"/>
        <w:rPr>
          <w:rFonts w:eastAsia="SimSun"/>
        </w:rPr>
      </w:pPr>
      <w:r w:rsidRPr="00326836">
        <w:rPr>
          <w:rFonts w:eastAsia="SimSun"/>
        </w:rPr>
        <w:tab/>
        <w:t xml:space="preserve">       *</w:t>
      </w:r>
      <w:r w:rsidRPr="00326836">
        <w:rPr>
          <w:rFonts w:eastAsia="SimSun"/>
        </w:rPr>
        <w:tab/>
        <w:t xml:space="preserve">F.D. Blau and L.M. Kahn "Changes in the Labor Supply Behavior of Married Women: </w:t>
      </w:r>
      <w:r w:rsidRPr="00326836">
        <w:rPr>
          <w:rFonts w:eastAsia="SimSun"/>
        </w:rPr>
        <w:tab/>
      </w:r>
      <w:r w:rsidRPr="00326836">
        <w:rPr>
          <w:rFonts w:eastAsia="SimSun"/>
        </w:rPr>
        <w:tab/>
      </w:r>
      <w:r w:rsidRPr="00326836">
        <w:rPr>
          <w:rFonts w:eastAsia="SimSun"/>
        </w:rPr>
        <w:tab/>
      </w:r>
      <w:r w:rsidRPr="00326836">
        <w:rPr>
          <w:rFonts w:eastAsia="SimSun"/>
        </w:rPr>
        <w:tab/>
        <w:t>1980-2000", </w:t>
      </w:r>
      <w:r w:rsidRPr="00326836">
        <w:rPr>
          <w:rFonts w:eastAsia="SimSun"/>
          <w:i/>
          <w:iCs/>
        </w:rPr>
        <w:t>Journal of Labor Economics</w:t>
      </w:r>
      <w:r w:rsidRPr="00326836">
        <w:rPr>
          <w:rFonts w:eastAsia="SimSun"/>
        </w:rPr>
        <w:t>, 2007</w:t>
      </w:r>
      <w:proofErr w:type="gramStart"/>
      <w:r w:rsidRPr="00326836">
        <w:rPr>
          <w:rFonts w:eastAsia="SimSun"/>
        </w:rPr>
        <w:t>  25:3</w:t>
      </w:r>
      <w:proofErr w:type="gramEnd"/>
      <w:r w:rsidRPr="00326836">
        <w:rPr>
          <w:rFonts w:eastAsia="SimSun"/>
        </w:rPr>
        <w:t>, 393-438.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rPr>
          <w:rFonts w:eastAsia="SimSun"/>
        </w:rPr>
      </w:pPr>
      <w:r w:rsidRPr="00326836">
        <w:rPr>
          <w:rFonts w:eastAsia="SimSun"/>
        </w:rPr>
        <w:tab/>
      </w:r>
      <w:r w:rsidRPr="00326836">
        <w:rPr>
          <w:rFonts w:eastAsia="SimSun"/>
        </w:rPr>
        <w:tab/>
        <w:t xml:space="preserve">S. Blomquist, “Restrictions in Labor Supply Estimation: Is the MaCurdy Critique </w:t>
      </w:r>
      <w:r w:rsidRPr="00326836">
        <w:rPr>
          <w:rFonts w:eastAsia="SimSun"/>
        </w:rPr>
        <w:tab/>
      </w:r>
      <w:r w:rsidRPr="00326836">
        <w:rPr>
          <w:rFonts w:eastAsia="SimSun"/>
        </w:rPr>
        <w:tab/>
      </w:r>
      <w:r w:rsidRPr="00326836">
        <w:rPr>
          <w:rFonts w:eastAsia="SimSun"/>
        </w:rPr>
        <w:tab/>
      </w:r>
      <w:r w:rsidRPr="00326836">
        <w:rPr>
          <w:rFonts w:eastAsia="SimSun"/>
        </w:rPr>
        <w:tab/>
        <w:t>Correct?” </w:t>
      </w:r>
      <w:r w:rsidRPr="00326836">
        <w:rPr>
          <w:rFonts w:eastAsia="SimSun"/>
          <w:i/>
          <w:iCs/>
        </w:rPr>
        <w:t>Economics Letters</w:t>
      </w:r>
      <w:r w:rsidRPr="00326836">
        <w:rPr>
          <w:rFonts w:eastAsia="SimSun"/>
        </w:rPr>
        <w:t> 47 (1995), 229-235.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  <w:rPr>
          <w:b/>
        </w:rPr>
      </w:pPr>
      <w:r w:rsidRPr="00326836">
        <w:rPr>
          <w:b/>
        </w:rPr>
        <w:t>R. Blundell, A. Duncan and C. Meghir, “Estimating Labor Supply Responses Using Tax</w:t>
      </w:r>
    </w:p>
    <w:p w:rsidR="006D17C0" w:rsidRPr="00326836" w:rsidRDefault="006D17C0" w:rsidP="006D17C0">
      <w:pPr>
        <w:ind w:left="1440"/>
        <w:rPr>
          <w:b/>
        </w:rPr>
      </w:pPr>
      <w:r w:rsidRPr="00326836">
        <w:rPr>
          <w:b/>
        </w:rPr>
        <w:t xml:space="preserve">Reforms,” </w:t>
      </w:r>
      <w:r w:rsidRPr="00326836">
        <w:rPr>
          <w:b/>
          <w:i/>
          <w:iCs/>
        </w:rPr>
        <w:t>Econometrica</w:t>
      </w:r>
      <w:r w:rsidRPr="00326836">
        <w:rPr>
          <w:b/>
        </w:rPr>
        <w:t xml:space="preserve"> 66 (July 1998), 827-862.</w:t>
      </w:r>
    </w:p>
    <w:p w:rsidR="006D17C0" w:rsidRPr="00326836" w:rsidRDefault="006D17C0" w:rsidP="006D17C0">
      <w:pPr>
        <w:ind w:left="1440"/>
        <w:rPr>
          <w:b/>
        </w:rPr>
      </w:pPr>
    </w:p>
    <w:p w:rsidR="006D17C0" w:rsidRPr="00326836" w:rsidRDefault="006D17C0" w:rsidP="006D17C0">
      <w:pPr>
        <w:autoSpaceDE w:val="0"/>
        <w:autoSpaceDN w:val="0"/>
        <w:adjustRightInd w:val="0"/>
        <w:ind w:left="1440" w:hanging="360"/>
      </w:pPr>
      <w:proofErr w:type="gramStart"/>
      <w:r w:rsidRPr="00326836">
        <w:t>*</w:t>
      </w:r>
      <w:r w:rsidRPr="00326836">
        <w:tab/>
        <w:t>R. Blundell and T. Macurdy.</w:t>
      </w:r>
      <w:proofErr w:type="gramEnd"/>
      <w:r w:rsidRPr="00326836">
        <w:t xml:space="preserve"> (1999) </w:t>
      </w:r>
      <w:proofErr w:type="gramStart"/>
      <w:r w:rsidRPr="00326836">
        <w:t>“ Labor</w:t>
      </w:r>
      <w:proofErr w:type="gramEnd"/>
      <w:r w:rsidRPr="00326836">
        <w:t xml:space="preserve"> supply: a review of alternative approaches,” in the </w:t>
      </w:r>
      <w:r w:rsidRPr="00326836">
        <w:rPr>
          <w:i/>
          <w:iCs/>
        </w:rPr>
        <w:t>Handbook of Labor Economics</w:t>
      </w:r>
      <w:r w:rsidR="00A20474">
        <w:t>, Volume</w:t>
      </w:r>
      <w:r w:rsidRPr="00326836">
        <w:t xml:space="preserve"> 3A, O. Ashenfelter and D. Card, eds. </w:t>
      </w:r>
    </w:p>
    <w:p w:rsidR="006D17C0" w:rsidRPr="00326836" w:rsidRDefault="006D17C0" w:rsidP="006D17C0">
      <w:pPr>
        <w:ind w:left="1440"/>
      </w:pPr>
    </w:p>
    <w:p w:rsidR="003349D7" w:rsidRPr="00326836" w:rsidRDefault="00A20474" w:rsidP="003349D7">
      <w:pPr>
        <w:ind w:left="1440"/>
      </w:pPr>
      <w:r>
        <w:t xml:space="preserve">D. Card, </w:t>
      </w:r>
      <w:r w:rsidRPr="00326836">
        <w:t>"Intertemporal Labor Supply: An Assessment," in C. Sims, ed</w:t>
      </w:r>
      <w:r w:rsidRPr="00326836">
        <w:rPr>
          <w:i/>
          <w:iCs/>
        </w:rPr>
        <w:t>., Advances in Econometrics Sixth World Congress</w:t>
      </w:r>
      <w:r w:rsidRPr="00326836">
        <w:t xml:space="preserve">, </w:t>
      </w:r>
      <w:r>
        <w:t>Volume 2</w:t>
      </w:r>
      <w:r w:rsidRPr="00326836">
        <w:t>, Cambridge University Press, 1994</w:t>
      </w:r>
      <w:r>
        <w:t xml:space="preserve">. </w:t>
      </w:r>
      <w:proofErr w:type="gramStart"/>
      <w:r>
        <w:t>Also</w:t>
      </w:r>
      <w:r w:rsidRPr="00326836">
        <w:t xml:space="preserve"> available as NBER </w:t>
      </w:r>
      <w:r>
        <w:t>Working Paper No. 3609</w:t>
      </w:r>
      <w:r w:rsidRPr="00326836">
        <w:t>.</w:t>
      </w:r>
      <w:proofErr w:type="gramEnd"/>
      <w:r>
        <w:t xml:space="preserve"> </w:t>
      </w:r>
    </w:p>
    <w:p w:rsidR="006D17C0" w:rsidRPr="00326836" w:rsidRDefault="006D17C0" w:rsidP="006D17C0">
      <w:pPr>
        <w:ind w:left="1440"/>
        <w:rPr>
          <w:b/>
          <w:bCs/>
        </w:rPr>
      </w:pPr>
    </w:p>
    <w:p w:rsidR="009D535E" w:rsidRPr="00A84EDB" w:rsidRDefault="006D17C0" w:rsidP="00A84EDB">
      <w:pPr>
        <w:ind w:left="1440"/>
        <w:rPr>
          <w:b/>
          <w:bCs/>
        </w:rPr>
      </w:pPr>
      <w:r w:rsidRPr="00326836">
        <w:rPr>
          <w:b/>
          <w:bCs/>
        </w:rPr>
        <w:t xml:space="preserve">N. </w:t>
      </w:r>
      <w:r w:rsidRPr="00326836">
        <w:rPr>
          <w:rStyle w:val="goohl0"/>
          <w:b/>
          <w:bCs/>
        </w:rPr>
        <w:t>Eissa</w:t>
      </w:r>
      <w:r w:rsidRPr="00326836">
        <w:rPr>
          <w:b/>
          <w:bCs/>
        </w:rPr>
        <w:t xml:space="preserve"> “Taxation and Labor Supply of Married Women: The Tax Reform Act of 1986 as a Natural Experiment” NBER Working Paper 5023, 1995.</w:t>
      </w:r>
    </w:p>
    <w:p w:rsidR="009D535E" w:rsidRDefault="009D535E" w:rsidP="006D17C0"/>
    <w:p w:rsidR="008574C7" w:rsidRDefault="008574C7" w:rsidP="008574C7">
      <w:pPr>
        <w:ind w:left="1440"/>
      </w:pPr>
      <w:r w:rsidRPr="00326836">
        <w:t xml:space="preserve">E. Fujii and C. Hawley, 1988. “On the Accuracy of Tax Perceptions,” </w:t>
      </w:r>
      <w:r w:rsidRPr="00326836">
        <w:rPr>
          <w:i/>
        </w:rPr>
        <w:t>Review of Economics and Statistics</w:t>
      </w:r>
      <w:r w:rsidRPr="00326836">
        <w:t>, 344-347.</w:t>
      </w:r>
    </w:p>
    <w:p w:rsidR="00AC2EB7" w:rsidRPr="00326836" w:rsidRDefault="00AC2EB7" w:rsidP="008574C7">
      <w:pPr>
        <w:ind w:left="1440"/>
      </w:pPr>
    </w:p>
    <w:p w:rsidR="006D17C0" w:rsidRPr="00326836" w:rsidRDefault="00AC2EB7" w:rsidP="006D17C0">
      <w:pPr>
        <w:ind w:left="1440" w:hanging="360"/>
      </w:pPr>
      <w:r>
        <w:t>*</w:t>
      </w:r>
      <w:r>
        <w:tab/>
        <w:t>L. Friedberg (2000)</w:t>
      </w:r>
      <w:r w:rsidR="006D17C0" w:rsidRPr="00326836">
        <w:t xml:space="preserve"> “The Labor Supply Effects of the Social Security Earnings Test.” </w:t>
      </w:r>
      <w:r w:rsidR="006D17C0" w:rsidRPr="00326836">
        <w:rPr>
          <w:i/>
          <w:iCs/>
        </w:rPr>
        <w:t>Review of Economics and Statistics</w:t>
      </w:r>
      <w:r w:rsidR="006D17C0" w:rsidRPr="00326836">
        <w:t xml:space="preserve"> 82(1), 48-63.</w:t>
      </w:r>
    </w:p>
    <w:p w:rsidR="006D17C0" w:rsidRDefault="006D17C0" w:rsidP="006D17C0">
      <w:pPr>
        <w:ind w:left="1440"/>
        <w:rPr>
          <w:b/>
        </w:rPr>
      </w:pPr>
    </w:p>
    <w:p w:rsidR="00A84EDB" w:rsidRPr="00A84EDB" w:rsidRDefault="00A84EDB" w:rsidP="00A84EDB">
      <w:pPr>
        <w:ind w:left="1440"/>
      </w:pPr>
      <w:r w:rsidRPr="00A84EDB">
        <w:t>S. Haider and D. Loughran, “The Effect of the Social Security Earnings Test on Male Labor Supply: New Evidence from Survey and Administrative Data</w:t>
      </w:r>
      <w:r w:rsidRPr="00A84EDB">
        <w:rPr>
          <w:i/>
        </w:rPr>
        <w:t>”, Journal of Human Resources,</w:t>
      </w:r>
      <w:r w:rsidRPr="00A84EDB">
        <w:t xml:space="preserve"> 43(1), 2008, 57-87.</w:t>
      </w:r>
    </w:p>
    <w:p w:rsidR="00A84EDB" w:rsidRPr="00326836" w:rsidRDefault="00A84EDB" w:rsidP="006D17C0">
      <w:pPr>
        <w:ind w:left="1440"/>
        <w:rPr>
          <w:b/>
        </w:rPr>
      </w:pPr>
    </w:p>
    <w:p w:rsidR="006D17C0" w:rsidRPr="00326836" w:rsidRDefault="006D17C0" w:rsidP="006D17C0">
      <w:pPr>
        <w:ind w:left="1440"/>
        <w:rPr>
          <w:b/>
        </w:rPr>
      </w:pPr>
      <w:r w:rsidRPr="00326836">
        <w:rPr>
          <w:b/>
        </w:rPr>
        <w:t xml:space="preserve">J. Hausman "Taxes and Labor Supply", in A. Auerbach and M. Feldstein, eds, </w:t>
      </w:r>
      <w:r w:rsidRPr="00326836">
        <w:rPr>
          <w:b/>
          <w:i/>
          <w:iCs/>
        </w:rPr>
        <w:t>Handbook of</w:t>
      </w:r>
      <w:r w:rsidRPr="00326836">
        <w:rPr>
          <w:b/>
        </w:rPr>
        <w:t xml:space="preserve"> </w:t>
      </w:r>
      <w:r w:rsidRPr="00326836">
        <w:rPr>
          <w:b/>
          <w:i/>
          <w:iCs/>
        </w:rPr>
        <w:t>Public Finance</w:t>
      </w:r>
      <w:r w:rsidRPr="00326836">
        <w:rPr>
          <w:b/>
        </w:rPr>
        <w:t>, Vol I, North Holland 1985, sections 1-3.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J. Heckman “What Has Been Learned About Labor Supply in the Past Twenty Years?” </w:t>
      </w:r>
      <w:r w:rsidRPr="00326836">
        <w:rPr>
          <w:i/>
          <w:iCs/>
        </w:rPr>
        <w:t>American Economic Review</w:t>
      </w:r>
      <w:r w:rsidRPr="00326836">
        <w:t>, Vol. 83, No. 2, Papers and Proceedings (May, 1993), 116-121.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 w:hanging="360"/>
      </w:pPr>
      <w:r w:rsidRPr="00326836">
        <w:t>*</w:t>
      </w:r>
      <w:r w:rsidRPr="00326836">
        <w:tab/>
        <w:t xml:space="preserve">T. Lemieux, B. Fortin, and P. Fréchette (1994), "The Effect of Taxes on Labor Supply in the Underground Economy," </w:t>
      </w:r>
      <w:r w:rsidRPr="00326836">
        <w:rPr>
          <w:i/>
          <w:iCs/>
        </w:rPr>
        <w:t>American Economic Review</w:t>
      </w:r>
      <w:r w:rsidRPr="00326836">
        <w:t>, 84, 231-254.</w:t>
      </w:r>
    </w:p>
    <w:p w:rsidR="008574C7" w:rsidRPr="00326836" w:rsidRDefault="008574C7" w:rsidP="008574C7">
      <w:pPr>
        <w:ind w:left="1440"/>
      </w:pPr>
    </w:p>
    <w:p w:rsidR="008574C7" w:rsidRPr="00326836" w:rsidRDefault="008574C7" w:rsidP="008574C7">
      <w:pPr>
        <w:ind w:left="1440"/>
      </w:pPr>
      <w:r w:rsidRPr="00326836">
        <w:t xml:space="preserve">J. Liebman and R. Zeckhauser, 2004. </w:t>
      </w:r>
      <w:proofErr w:type="gramStart"/>
      <w:r w:rsidRPr="00326836">
        <w:t>“Schmeduli</w:t>
      </w:r>
      <w:r>
        <w:t>ng,” Harvard KSG Working Paper.</w:t>
      </w:r>
      <w:proofErr w:type="gramEnd"/>
    </w:p>
    <w:p w:rsidR="006D17C0" w:rsidRPr="00326836" w:rsidRDefault="006D17C0" w:rsidP="006D17C0">
      <w:pPr>
        <w:ind w:left="1440"/>
        <w:rPr>
          <w:b/>
          <w:bCs/>
        </w:rPr>
      </w:pPr>
    </w:p>
    <w:p w:rsidR="006D17C0" w:rsidRPr="00326836" w:rsidRDefault="006D17C0" w:rsidP="006D17C0">
      <w:pPr>
        <w:ind w:left="1440"/>
      </w:pPr>
      <w:r w:rsidRPr="00326836">
        <w:t>T. MaCurdy, H. Paarsch, and D. Green, "Assessing Empirical Approaches for Analyzing</w:t>
      </w:r>
    </w:p>
    <w:p w:rsidR="006D17C0" w:rsidRPr="00326836" w:rsidRDefault="006D17C0" w:rsidP="006D17C0">
      <w:pPr>
        <w:ind w:left="1440"/>
      </w:pPr>
      <w:r w:rsidRPr="00326836">
        <w:t xml:space="preserve">Taxes and Labor Supply," </w:t>
      </w:r>
      <w:r w:rsidRPr="00326836">
        <w:rPr>
          <w:i/>
          <w:iCs/>
        </w:rPr>
        <w:t>Journal of Human Resources</w:t>
      </w:r>
      <w:r w:rsidRPr="00326836">
        <w:t>, Summer 1990.</w:t>
      </w:r>
    </w:p>
    <w:p w:rsidR="006D17C0" w:rsidRPr="00326836" w:rsidRDefault="006D17C0" w:rsidP="006D17C0">
      <w:pPr>
        <w:ind w:left="1440"/>
        <w:rPr>
          <w:b/>
          <w:bCs/>
        </w:rPr>
      </w:pPr>
    </w:p>
    <w:p w:rsidR="006D17C0" w:rsidRPr="00326836" w:rsidRDefault="006D17C0" w:rsidP="006D17C0">
      <w:pPr>
        <w:ind w:left="1440"/>
        <w:rPr>
          <w:b/>
        </w:rPr>
      </w:pPr>
      <w:r w:rsidRPr="00326836">
        <w:rPr>
          <w:b/>
          <w:bCs/>
        </w:rPr>
        <w:t xml:space="preserve">T. </w:t>
      </w:r>
      <w:r w:rsidRPr="00326836">
        <w:rPr>
          <w:b/>
        </w:rPr>
        <w:t xml:space="preserve">MaCurdy, (1981), "An Empirical Model of Labor Supply in a Life Cycle Setting," </w:t>
      </w:r>
      <w:r w:rsidRPr="00326836">
        <w:rPr>
          <w:b/>
          <w:i/>
          <w:iCs/>
        </w:rPr>
        <w:t>Journal of Political Economy</w:t>
      </w:r>
      <w:r w:rsidRPr="00326836">
        <w:rPr>
          <w:b/>
        </w:rPr>
        <w:t>, 89(6), 1059-1089</w:t>
      </w:r>
    </w:p>
    <w:p w:rsidR="006D17C0" w:rsidRPr="00326836" w:rsidRDefault="006D17C0" w:rsidP="006D17C0">
      <w:pPr>
        <w:autoSpaceDE w:val="0"/>
        <w:autoSpaceDN w:val="0"/>
        <w:adjustRightInd w:val="0"/>
        <w:ind w:left="1440"/>
      </w:pPr>
    </w:p>
    <w:p w:rsidR="006D17C0" w:rsidRPr="00326836" w:rsidRDefault="006D17C0" w:rsidP="006D17C0">
      <w:pPr>
        <w:pStyle w:val="PlainText"/>
        <w:suppressAutoHyphens/>
        <w:ind w:left="1440"/>
        <w:jc w:val="both"/>
        <w:rPr>
          <w:rFonts w:ascii="Times New Roman" w:hAnsi="Times New Roman"/>
        </w:rPr>
      </w:pPr>
      <w:r w:rsidRPr="00326836">
        <w:rPr>
          <w:rFonts w:ascii="Times New Roman" w:hAnsi="Times New Roman"/>
        </w:rPr>
        <w:t xml:space="preserve">C. Meghir and David Phillips, “Labour supply and taxes”, in </w:t>
      </w:r>
      <w:r w:rsidRPr="00326836">
        <w:rPr>
          <w:rFonts w:ascii="Times New Roman" w:hAnsi="Times New Roman"/>
          <w:i/>
        </w:rPr>
        <w:t>Dimensions of Tax Design: the Mirrlees Review</w:t>
      </w:r>
      <w:r w:rsidRPr="00326836">
        <w:rPr>
          <w:rFonts w:ascii="Times New Roman" w:hAnsi="Times New Roman"/>
        </w:rPr>
        <w:t>, Oxford University Press, 2010.</w:t>
      </w:r>
    </w:p>
    <w:p w:rsidR="000041D1" w:rsidRDefault="000041D1" w:rsidP="006D17C0">
      <w:pPr>
        <w:autoSpaceDE w:val="0"/>
        <w:autoSpaceDN w:val="0"/>
        <w:adjustRightInd w:val="0"/>
        <w:ind w:left="1440"/>
      </w:pPr>
    </w:p>
    <w:p w:rsidR="006D17C0" w:rsidRPr="00326836" w:rsidRDefault="006D17C0" w:rsidP="006D17C0">
      <w:pPr>
        <w:autoSpaceDE w:val="0"/>
        <w:autoSpaceDN w:val="0"/>
        <w:adjustRightInd w:val="0"/>
        <w:ind w:left="1440"/>
      </w:pPr>
      <w:r w:rsidRPr="00326836">
        <w:t xml:space="preserve">J. Pencavel. (1986) "Labor Supply of Men: A Survey," </w:t>
      </w:r>
      <w:r w:rsidRPr="00326836">
        <w:rPr>
          <w:i/>
          <w:iCs/>
        </w:rPr>
        <w:t>Handbook of Labor Economics</w:t>
      </w:r>
      <w:r w:rsidRPr="00326836">
        <w:t>, vol. 1,</w:t>
      </w:r>
    </w:p>
    <w:p w:rsidR="006D17C0" w:rsidRPr="00326836" w:rsidRDefault="006D17C0" w:rsidP="006D17C0">
      <w:pPr>
        <w:autoSpaceDE w:val="0"/>
        <w:autoSpaceDN w:val="0"/>
        <w:adjustRightInd w:val="0"/>
        <w:ind w:left="1440"/>
      </w:pPr>
      <w:proofErr w:type="gramStart"/>
      <w:r w:rsidRPr="00326836">
        <w:t>chapter</w:t>
      </w:r>
      <w:proofErr w:type="gramEnd"/>
      <w:r w:rsidRPr="00326836">
        <w:t xml:space="preserve"> 1.</w:t>
      </w:r>
    </w:p>
    <w:p w:rsidR="006D17C0" w:rsidRPr="00326836" w:rsidRDefault="006D17C0" w:rsidP="006D17C0">
      <w:pPr>
        <w:pStyle w:val="ColorfulList-Accent11"/>
        <w:ind w:left="1440" w:hanging="360"/>
        <w:rPr>
          <w:rStyle w:val="Strong"/>
        </w:rPr>
      </w:pPr>
    </w:p>
    <w:p w:rsidR="00836E15" w:rsidRPr="00836E15" w:rsidRDefault="00836E15" w:rsidP="00836E15">
      <w:pPr>
        <w:pStyle w:val="Heading2"/>
      </w:pPr>
      <w:bookmarkStart w:id="60" w:name="_Toc334467134"/>
      <w:r>
        <w:lastRenderedPageBreak/>
        <w:t>Taxable Income Elasticities</w:t>
      </w:r>
      <w:bookmarkEnd w:id="60"/>
    </w:p>
    <w:p w:rsidR="00F773E8" w:rsidRPr="00F773E8" w:rsidRDefault="00F773E8" w:rsidP="00F773E8">
      <w:pPr>
        <w:pStyle w:val="ColorfulList-Accent11"/>
        <w:ind w:left="1080"/>
        <w:rPr>
          <w:rStyle w:val="SubtleEmphasis1"/>
          <w:b/>
          <w:bCs/>
          <w:i w:val="0"/>
          <w:iCs w:val="0"/>
          <w:sz w:val="28"/>
          <w:szCs w:val="28"/>
        </w:rPr>
      </w:pPr>
    </w:p>
    <w:p w:rsidR="006D17C0" w:rsidRPr="00326836" w:rsidRDefault="006D17C0" w:rsidP="006D17C0">
      <w:pPr>
        <w:ind w:left="1440"/>
      </w:pPr>
      <w:r w:rsidRPr="00326836">
        <w:t>G. Auten and R. Carroll, “The Effect of Income Taxes on Household Behavior,” Review of Economics and Statistics 81 (November 1999), 681-93.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G. Break, “Income Taxes and Incentives to Work: An Empirical Study”, </w:t>
      </w:r>
      <w:r w:rsidRPr="00326836">
        <w:rPr>
          <w:i/>
        </w:rPr>
        <w:t>American Economic Review</w:t>
      </w:r>
      <w:proofErr w:type="gramStart"/>
      <w:r w:rsidRPr="00326836">
        <w:t>,  47</w:t>
      </w:r>
      <w:proofErr w:type="gramEnd"/>
      <w:r w:rsidRPr="00326836">
        <w:t>(5), September 1957, 529-549.</w:t>
      </w:r>
    </w:p>
    <w:p w:rsidR="006D17C0" w:rsidRPr="00326836" w:rsidRDefault="006D17C0" w:rsidP="006D17C0">
      <w:pPr>
        <w:ind w:left="1440"/>
        <w:rPr>
          <w:b/>
        </w:rPr>
      </w:pPr>
    </w:p>
    <w:p w:rsidR="006D17C0" w:rsidRPr="00326836" w:rsidRDefault="006D17C0" w:rsidP="006D17C0">
      <w:pPr>
        <w:ind w:left="1440"/>
        <w:rPr>
          <w:b/>
          <w:bCs/>
        </w:rPr>
      </w:pPr>
      <w:r w:rsidRPr="00326836">
        <w:rPr>
          <w:b/>
          <w:bCs/>
        </w:rPr>
        <w:t xml:space="preserve">M. Feldstein, “The Effect of Marginal Tax Rates on Taxable Income: A Panel Study of the 1986 Tax Reform Act”, </w:t>
      </w:r>
      <w:r w:rsidRPr="00326836">
        <w:rPr>
          <w:b/>
          <w:bCs/>
          <w:i/>
        </w:rPr>
        <w:t>Journal of Political Economy</w:t>
      </w:r>
      <w:r w:rsidRPr="00326836">
        <w:rPr>
          <w:b/>
          <w:bCs/>
        </w:rPr>
        <w:t>, 103(3), June 1995, 551-572.</w:t>
      </w:r>
    </w:p>
    <w:p w:rsidR="006D17C0" w:rsidRPr="00326836" w:rsidRDefault="006D17C0" w:rsidP="006D17C0">
      <w:pPr>
        <w:ind w:left="1440"/>
        <w:rPr>
          <w:bCs/>
        </w:rPr>
      </w:pPr>
    </w:p>
    <w:p w:rsidR="006D17C0" w:rsidRPr="00326836" w:rsidRDefault="006D17C0" w:rsidP="006D17C0">
      <w:pPr>
        <w:ind w:left="1440"/>
        <w:rPr>
          <w:bCs/>
        </w:rPr>
      </w:pPr>
      <w:r w:rsidRPr="00326836">
        <w:rPr>
          <w:bCs/>
        </w:rPr>
        <w:t xml:space="preserve">M. Feldstein, “Tax Avoidance </w:t>
      </w:r>
      <w:proofErr w:type="gramStart"/>
      <w:r w:rsidRPr="00326836">
        <w:rPr>
          <w:bCs/>
        </w:rPr>
        <w:t>And</w:t>
      </w:r>
      <w:proofErr w:type="gramEnd"/>
      <w:r w:rsidRPr="00326836">
        <w:rPr>
          <w:bCs/>
        </w:rPr>
        <w:t xml:space="preserve"> The Deadweight Loss Of The Income Tax” </w:t>
      </w:r>
      <w:r w:rsidRPr="00326836">
        <w:rPr>
          <w:bCs/>
          <w:i/>
        </w:rPr>
        <w:t>Review of Economics and Statistics</w:t>
      </w:r>
      <w:r w:rsidRPr="00326836">
        <w:rPr>
          <w:bCs/>
        </w:rPr>
        <w:t>, November 1999, pp. 674-680.</w:t>
      </w:r>
    </w:p>
    <w:p w:rsidR="006D17C0" w:rsidRPr="00326836" w:rsidRDefault="006D17C0" w:rsidP="006D17C0">
      <w:pPr>
        <w:ind w:left="1440"/>
        <w:rPr>
          <w:b/>
        </w:rPr>
      </w:pPr>
    </w:p>
    <w:p w:rsidR="006D17C0" w:rsidRPr="00326836" w:rsidRDefault="006D17C0" w:rsidP="006D17C0">
      <w:pPr>
        <w:ind w:left="1440"/>
        <w:rPr>
          <w:b/>
        </w:rPr>
      </w:pPr>
      <w:r w:rsidRPr="00326836">
        <w:rPr>
          <w:b/>
        </w:rPr>
        <w:t xml:space="preserve">A. Goolsbee, “What Happens When You Tax the Rich? </w:t>
      </w:r>
      <w:proofErr w:type="gramStart"/>
      <w:r w:rsidRPr="00326836">
        <w:rPr>
          <w:b/>
        </w:rPr>
        <w:t xml:space="preserve">Evidence from Executive Compensation,” </w:t>
      </w:r>
      <w:r w:rsidRPr="00326836">
        <w:rPr>
          <w:b/>
          <w:i/>
        </w:rPr>
        <w:t>Journal of Political Economy</w:t>
      </w:r>
      <w:r w:rsidRPr="00326836">
        <w:rPr>
          <w:b/>
        </w:rPr>
        <w:t>, 2001.</w:t>
      </w:r>
      <w:proofErr w:type="gramEnd"/>
      <w:r w:rsidRPr="00326836">
        <w:rPr>
          <w:b/>
        </w:rPr>
        <w:t xml:space="preserve"> 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 w:hanging="360"/>
      </w:pPr>
      <w:r w:rsidRPr="00326836">
        <w:t>*</w:t>
      </w:r>
      <w:r w:rsidRPr="00326836">
        <w:tab/>
        <w:t xml:space="preserve">J. Gruber and E. Saez, “"The Elasticity of Taxable Income: Evidence and Implications" </w:t>
      </w:r>
      <w:r w:rsidRPr="00326836">
        <w:rPr>
          <w:i/>
          <w:iCs/>
        </w:rPr>
        <w:t>Journal of Public Economics</w:t>
      </w:r>
      <w:r w:rsidRPr="00326836">
        <w:t xml:space="preserve">, 84, 2002, 1-32 </w:t>
      </w:r>
    </w:p>
    <w:p w:rsidR="006D17C0" w:rsidRPr="00326836" w:rsidRDefault="006D17C0" w:rsidP="006D17C0">
      <w:pPr>
        <w:rPr>
          <w:b/>
          <w:bCs/>
        </w:rPr>
      </w:pPr>
    </w:p>
    <w:p w:rsidR="006D17C0" w:rsidRDefault="006D17C0" w:rsidP="006D17C0">
      <w:pPr>
        <w:autoSpaceDE w:val="0"/>
        <w:autoSpaceDN w:val="0"/>
        <w:adjustRightInd w:val="0"/>
        <w:ind w:left="1440" w:hanging="360"/>
      </w:pPr>
      <w:r w:rsidRPr="00326836">
        <w:t>*</w:t>
      </w:r>
      <w:r w:rsidRPr="00326836">
        <w:tab/>
        <w:t xml:space="preserve">G. Imbens, D. Rubin, and B. Sacerdote, “Estimating the Effect of Unearned Income on Labor Earnings, Savings, and Consumption: Evidence from a Survey of Lottery" </w:t>
      </w:r>
      <w:r w:rsidRPr="00326836">
        <w:rPr>
          <w:i/>
          <w:iCs/>
        </w:rPr>
        <w:t>American Economic Review</w:t>
      </w:r>
      <w:r w:rsidRPr="00326836">
        <w:t>, 2001 (pp. 778-794)</w:t>
      </w:r>
    </w:p>
    <w:p w:rsidR="00C52974" w:rsidRDefault="00C52974" w:rsidP="006D17C0">
      <w:pPr>
        <w:autoSpaceDE w:val="0"/>
        <w:autoSpaceDN w:val="0"/>
        <w:adjustRightInd w:val="0"/>
        <w:ind w:left="1440" w:hanging="360"/>
      </w:pPr>
    </w:p>
    <w:p w:rsidR="00FC16B4" w:rsidRPr="00326836" w:rsidRDefault="00FC16B4" w:rsidP="00FC16B4">
      <w:pPr>
        <w:tabs>
          <w:tab w:val="left" w:pos="-1440"/>
        </w:tabs>
        <w:ind w:left="1440"/>
      </w:pPr>
      <w:r w:rsidRPr="00C52974">
        <w:t xml:space="preserve">H. Kleven, C. Landais, E. Saez “Taxation and International Mobility of Superstars: Evidence from the European Football Market”, </w:t>
      </w:r>
      <w:r w:rsidRPr="00C52974">
        <w:rPr>
          <w:i/>
        </w:rPr>
        <w:t>American Economic Review</w:t>
      </w:r>
      <w:r w:rsidRPr="00C52974">
        <w:t>, forthcoming.</w:t>
      </w:r>
    </w:p>
    <w:p w:rsidR="00FC16B4" w:rsidRPr="00326836" w:rsidRDefault="00FC16B4" w:rsidP="00FC16B4">
      <w:pPr>
        <w:ind w:left="1440"/>
      </w:pPr>
    </w:p>
    <w:p w:rsidR="00C52974" w:rsidRPr="00326836" w:rsidRDefault="00C52974" w:rsidP="00FC16B4">
      <w:pPr>
        <w:autoSpaceDE w:val="0"/>
        <w:autoSpaceDN w:val="0"/>
        <w:adjustRightInd w:val="0"/>
        <w:ind w:left="1440"/>
      </w:pPr>
      <w:r w:rsidRPr="00C52974">
        <w:t xml:space="preserve">H. Kleven, C. Landais, E. Saez, and E. Schultz, "Taxation and International Migration of Top Earners: Evidence from the Foreigner Tax Scheme in Denmark" </w:t>
      </w:r>
      <w:r w:rsidR="00FC16B4">
        <w:t>UC-Berkeley Working Paper, November 2012.</w:t>
      </w:r>
    </w:p>
    <w:p w:rsidR="006D17C0" w:rsidRPr="00326836" w:rsidRDefault="006D17C0" w:rsidP="006D17C0">
      <w:pPr>
        <w:ind w:left="1440"/>
      </w:pPr>
    </w:p>
    <w:p w:rsidR="006D17C0" w:rsidRDefault="006D17C0" w:rsidP="006D17C0">
      <w:pPr>
        <w:tabs>
          <w:tab w:val="left" w:pos="-1440"/>
        </w:tabs>
        <w:ind w:left="1440"/>
      </w:pPr>
      <w:r w:rsidRPr="00326836">
        <w:t xml:space="preserve">W. Kopczuk. </w:t>
      </w:r>
      <w:proofErr w:type="gramStart"/>
      <w:r w:rsidRPr="00326836">
        <w:t xml:space="preserve">“Tax bases, tax rates, and the elasticity of reported income,” </w:t>
      </w:r>
      <w:r w:rsidRPr="00326836">
        <w:rPr>
          <w:i/>
        </w:rPr>
        <w:t>Journal of Public Economics</w:t>
      </w:r>
      <w:r w:rsidRPr="00326836">
        <w:t xml:space="preserve"> 89(11-12), pages 2093-2119, 2005.</w:t>
      </w:r>
      <w:proofErr w:type="gramEnd"/>
    </w:p>
    <w:p w:rsidR="00C52974" w:rsidRDefault="00C52974" w:rsidP="006D17C0">
      <w:pPr>
        <w:tabs>
          <w:tab w:val="left" w:pos="-1440"/>
        </w:tabs>
        <w:ind w:left="1440"/>
      </w:pPr>
    </w:p>
    <w:p w:rsidR="006D17C0" w:rsidRPr="00326836" w:rsidRDefault="006D17C0" w:rsidP="006D17C0">
      <w:pPr>
        <w:ind w:left="1440"/>
      </w:pPr>
      <w:r w:rsidRPr="00326836">
        <w:t>J. Liebman and E. Saez, “Earnings Responses to Increases in Payroll Taxes,” UC-Berkeley, mimeo, 2006.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>R. Moffitt and M. Wilhelm, “Taxation and the Labor Supply Decisions of the Affluent”, NBER Working Paper No. 6621, June 1998.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autoSpaceDE w:val="0"/>
        <w:autoSpaceDN w:val="0"/>
        <w:adjustRightInd w:val="0"/>
        <w:ind w:left="1440"/>
        <w:rPr>
          <w:b/>
          <w:bCs/>
        </w:rPr>
      </w:pPr>
      <w:r w:rsidRPr="00326836">
        <w:rPr>
          <w:b/>
        </w:rPr>
        <w:t>Saez, Emmanuel. 2010. "Do Taxpayers Bunch at Kink Points?" American Economic Journal: Economic Policy, 2(3): 180–212.</w:t>
      </w:r>
    </w:p>
    <w:p w:rsidR="006D17C0" w:rsidRPr="00326836" w:rsidRDefault="006D17C0" w:rsidP="006D17C0">
      <w:pPr>
        <w:ind w:left="1440"/>
        <w:rPr>
          <w:b/>
          <w:bCs/>
        </w:rPr>
      </w:pPr>
    </w:p>
    <w:p w:rsidR="006D17C0" w:rsidRPr="00326836" w:rsidRDefault="006D17C0" w:rsidP="006D17C0">
      <w:pPr>
        <w:ind w:left="1440" w:hanging="360"/>
      </w:pPr>
      <w:r w:rsidRPr="00326836">
        <w:tab/>
        <w:t xml:space="preserve">E. Saez and M. Veall, “The Evolution of High Incomes in North-America: Lessons from the Canadian Evidence,” </w:t>
      </w:r>
      <w:r w:rsidRPr="00326836">
        <w:rPr>
          <w:i/>
        </w:rPr>
        <w:t>American Economic Review</w:t>
      </w:r>
      <w:r w:rsidRPr="00326836">
        <w:t>, 95(3): 831-849, 2005.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 w:hanging="360"/>
      </w:pPr>
      <w:r w:rsidRPr="00326836">
        <w:t>*</w:t>
      </w:r>
      <w:r w:rsidRPr="00326836">
        <w:tab/>
        <w:t xml:space="preserve">E. Saez, “Reported Incomes and Marginal Tax Rates, 1960-2000: Evidence and Policy Implications”, in J. Poterba, ed., </w:t>
      </w:r>
      <w:r w:rsidRPr="00326836">
        <w:rPr>
          <w:i/>
        </w:rPr>
        <w:t>Tax Policy and the Economy</w:t>
      </w:r>
      <w:r w:rsidRPr="00326836">
        <w:t>, Volume 18, Cambridge: MIT Press, 2004.</w:t>
      </w:r>
    </w:p>
    <w:p w:rsidR="006D17C0" w:rsidRPr="00326836" w:rsidRDefault="006D17C0" w:rsidP="006D17C0">
      <w:pPr>
        <w:ind w:left="1440"/>
        <w:rPr>
          <w:b/>
          <w:bCs/>
        </w:rPr>
      </w:pPr>
    </w:p>
    <w:p w:rsidR="006D17C0" w:rsidRPr="005166BA" w:rsidRDefault="006D17C0" w:rsidP="006D17C0">
      <w:pPr>
        <w:ind w:left="1440"/>
        <w:rPr>
          <w:b/>
          <w:bCs/>
        </w:rPr>
      </w:pPr>
      <w:r w:rsidRPr="00326836">
        <w:rPr>
          <w:b/>
          <w:bCs/>
        </w:rPr>
        <w:t>E. Saez, J. Slemrod, and S. Giertz (2009) “The Elasticity of Taxable Income with Respect to Marginal Tax Rates: A Crit</w:t>
      </w:r>
      <w:r w:rsidR="005166BA">
        <w:rPr>
          <w:b/>
          <w:bCs/>
        </w:rPr>
        <w:t>ical Review”,</w:t>
      </w:r>
      <w:r w:rsidRPr="00326836">
        <w:rPr>
          <w:b/>
          <w:bCs/>
        </w:rPr>
        <w:t xml:space="preserve"> </w:t>
      </w:r>
      <w:r w:rsidR="00F773E8" w:rsidRPr="00F773E8">
        <w:rPr>
          <w:b/>
          <w:bCs/>
          <w:i/>
          <w:iCs/>
        </w:rPr>
        <w:t>Journal of Economic Literature</w:t>
      </w:r>
      <w:r w:rsidR="00015033">
        <w:rPr>
          <w:b/>
          <w:bCs/>
          <w:i/>
          <w:iCs/>
        </w:rPr>
        <w:t xml:space="preserve"> </w:t>
      </w:r>
      <w:r w:rsidR="00015033">
        <w:rPr>
          <w:b/>
          <w:bCs/>
          <w:iCs/>
        </w:rPr>
        <w:t>50(1): 3-50, March.</w:t>
      </w:r>
      <w:r w:rsidR="005166BA">
        <w:rPr>
          <w:b/>
          <w:bCs/>
          <w:i/>
          <w:iCs/>
        </w:rPr>
        <w:t xml:space="preserve"> </w:t>
      </w:r>
    </w:p>
    <w:p w:rsidR="006D17C0" w:rsidRPr="00326836" w:rsidRDefault="006D17C0" w:rsidP="006D17C0">
      <w:pPr>
        <w:ind w:left="720"/>
        <w:rPr>
          <w:b/>
          <w:bCs/>
        </w:rPr>
      </w:pPr>
    </w:p>
    <w:p w:rsidR="006D17C0" w:rsidRPr="00326836" w:rsidRDefault="006D17C0" w:rsidP="006D17C0">
      <w:pPr>
        <w:ind w:left="1440"/>
      </w:pPr>
      <w:r w:rsidRPr="00326836">
        <w:t xml:space="preserve">J. Slemrod, “Income Creation or Income Shifting? Behavioral Responses to the Tax Reform Act of 1986”, </w:t>
      </w:r>
      <w:r w:rsidRPr="00326836">
        <w:rPr>
          <w:i/>
        </w:rPr>
        <w:t>American Economic Review</w:t>
      </w:r>
      <w:r w:rsidRPr="00326836">
        <w:t>, 85(2), May 1995, 175-180.</w:t>
      </w:r>
    </w:p>
    <w:p w:rsidR="006D17C0" w:rsidRPr="00326836" w:rsidRDefault="006D17C0" w:rsidP="006D17C0">
      <w:pPr>
        <w:tabs>
          <w:tab w:val="left" w:pos="-1440"/>
        </w:tabs>
      </w:pPr>
    </w:p>
    <w:p w:rsidR="006D17C0" w:rsidRPr="00326836" w:rsidRDefault="006D17C0" w:rsidP="006D17C0">
      <w:pPr>
        <w:ind w:left="1440"/>
      </w:pPr>
      <w:r w:rsidRPr="00326836">
        <w:t xml:space="preserve">J. Slemrod, </w:t>
      </w:r>
      <w:proofErr w:type="gramStart"/>
      <w:r w:rsidRPr="00326836">
        <w:t>ed</w:t>
      </w:r>
      <w:proofErr w:type="gramEnd"/>
      <w:r w:rsidRPr="00326836">
        <w:t xml:space="preserve">. </w:t>
      </w:r>
      <w:r w:rsidRPr="00326836">
        <w:rPr>
          <w:i/>
          <w:iCs/>
        </w:rPr>
        <w:t xml:space="preserve">Does Atlas Shrug? </w:t>
      </w:r>
      <w:proofErr w:type="gramStart"/>
      <w:r w:rsidRPr="00326836">
        <w:rPr>
          <w:i/>
          <w:iCs/>
        </w:rPr>
        <w:t>The Economic Consequences of Taxing the Rich</w:t>
      </w:r>
      <w:r w:rsidRPr="00326836">
        <w:t>, Harvard University Press, 2000.</w:t>
      </w:r>
      <w:proofErr w:type="gramEnd"/>
    </w:p>
    <w:p w:rsidR="006D17C0" w:rsidRPr="00326836" w:rsidRDefault="006D17C0" w:rsidP="006D17C0">
      <w:pPr>
        <w:ind w:left="1440"/>
      </w:pPr>
    </w:p>
    <w:p w:rsidR="006D17C0" w:rsidRDefault="006D17C0" w:rsidP="006D17C0">
      <w:pPr>
        <w:ind w:left="1440"/>
      </w:pPr>
      <w:r w:rsidRPr="00326836">
        <w:lastRenderedPageBreak/>
        <w:t xml:space="preserve">J. Slemrod and S. Yitzhaki, “Tax Avoidance, Evasion, and Administration”, </w:t>
      </w:r>
      <w:r w:rsidRPr="00326836">
        <w:rPr>
          <w:bCs/>
        </w:rPr>
        <w:t xml:space="preserve">in A. Auerbach and M. Feldstein, </w:t>
      </w:r>
      <w:r w:rsidRPr="00326836">
        <w:rPr>
          <w:bCs/>
          <w:i/>
          <w:iCs/>
        </w:rPr>
        <w:t>Handbook of Public Economics</w:t>
      </w:r>
      <w:r w:rsidRPr="00326836">
        <w:rPr>
          <w:bCs/>
        </w:rPr>
        <w:t xml:space="preserve">, Volume 3, Chapter 22, </w:t>
      </w:r>
      <w:proofErr w:type="gramStart"/>
      <w:r w:rsidRPr="00326836">
        <w:t>Amsterdam</w:t>
      </w:r>
      <w:proofErr w:type="gramEnd"/>
      <w:r w:rsidRPr="00326836">
        <w:t>: North Holland, 2002.</w:t>
      </w:r>
    </w:p>
    <w:p w:rsidR="006D17C0" w:rsidRPr="009F3EE3" w:rsidRDefault="006D17C0" w:rsidP="00F773E8">
      <w:pPr>
        <w:pStyle w:val="Heading2"/>
        <w:rPr>
          <w:rStyle w:val="Strong"/>
          <w:b/>
          <w:bCs w:val="0"/>
          <w:i w:val="0"/>
          <w:iCs w:val="0"/>
          <w:sz w:val="20"/>
          <w:szCs w:val="20"/>
        </w:rPr>
      </w:pPr>
      <w:bookmarkStart w:id="61" w:name="_Toc269821965"/>
      <w:bookmarkStart w:id="62" w:name="_Toc270169047"/>
      <w:bookmarkStart w:id="63" w:name="_Toc208318496"/>
      <w:bookmarkStart w:id="64" w:name="_Toc334467135"/>
      <w:r w:rsidRPr="00326836">
        <w:rPr>
          <w:rStyle w:val="Strong"/>
          <w:b/>
          <w:bCs w:val="0"/>
        </w:rPr>
        <w:t>Welfare Programs and the E</w:t>
      </w:r>
      <w:bookmarkEnd w:id="61"/>
      <w:bookmarkEnd w:id="62"/>
      <w:bookmarkEnd w:id="63"/>
      <w:r w:rsidR="009F3EE3">
        <w:rPr>
          <w:rStyle w:val="Strong"/>
          <w:b/>
          <w:bCs w:val="0"/>
        </w:rPr>
        <w:t>arned Income Tax Credit</w:t>
      </w:r>
      <w:bookmarkEnd w:id="64"/>
    </w:p>
    <w:p w:rsidR="006D17C0" w:rsidRPr="00326836" w:rsidRDefault="006D17C0" w:rsidP="006D17C0"/>
    <w:p w:rsidR="006D17C0" w:rsidRPr="00015033" w:rsidRDefault="006D17C0" w:rsidP="006D17C0">
      <w:pPr>
        <w:rPr>
          <w:rFonts w:eastAsia="SimSun"/>
          <w:strike/>
        </w:rPr>
      </w:pPr>
      <w:r w:rsidRPr="00326836">
        <w:tab/>
      </w:r>
      <w:r w:rsidRPr="00326836">
        <w:tab/>
      </w:r>
      <w:r w:rsidRPr="00326836">
        <w:rPr>
          <w:rFonts w:eastAsia="SimSun"/>
        </w:rPr>
        <w:t xml:space="preserve">M. Bitler, J. Gelbach, and H. Hoynes, “What Mean Impacts Miss: Distributional Impacts of </w:t>
      </w:r>
      <w:r w:rsidRPr="00326836">
        <w:rPr>
          <w:rFonts w:eastAsia="SimSun"/>
        </w:rPr>
        <w:tab/>
      </w:r>
      <w:r w:rsidRPr="00326836">
        <w:rPr>
          <w:rFonts w:eastAsia="SimSun"/>
        </w:rPr>
        <w:tab/>
      </w:r>
      <w:r w:rsidRPr="00326836">
        <w:rPr>
          <w:rFonts w:eastAsia="SimSun"/>
        </w:rPr>
        <w:tab/>
        <w:t xml:space="preserve">Welfare Reform Programs,” </w:t>
      </w:r>
      <w:r w:rsidRPr="00326836">
        <w:rPr>
          <w:rFonts w:eastAsia="SimSun"/>
          <w:i/>
          <w:iCs/>
        </w:rPr>
        <w:t>American Economic Review</w:t>
      </w:r>
      <w:r w:rsidRPr="00326836">
        <w:rPr>
          <w:rFonts w:eastAsia="SimSun"/>
        </w:rPr>
        <w:t xml:space="preserve">, </w:t>
      </w:r>
      <w:r w:rsidR="00015033">
        <w:rPr>
          <w:rFonts w:eastAsia="SimSun"/>
        </w:rPr>
        <w:t xml:space="preserve">96(4): 988-1012, September </w:t>
      </w:r>
      <w:r w:rsidRPr="00326836">
        <w:rPr>
          <w:rFonts w:eastAsia="SimSun"/>
        </w:rPr>
        <w:t>2006.</w:t>
      </w:r>
    </w:p>
    <w:p w:rsidR="006D17C0" w:rsidRPr="00326836" w:rsidRDefault="006D17C0" w:rsidP="006D17C0">
      <w:pPr>
        <w:ind w:left="1440"/>
        <w:jc w:val="both"/>
      </w:pPr>
    </w:p>
    <w:p w:rsidR="006D17C0" w:rsidRPr="00326836" w:rsidRDefault="008574C7" w:rsidP="008574C7">
      <w:pPr>
        <w:ind w:left="1440" w:hanging="360"/>
        <w:jc w:val="both"/>
      </w:pPr>
      <w:r>
        <w:t xml:space="preserve">* </w:t>
      </w:r>
      <w:r>
        <w:tab/>
      </w:r>
      <w:r w:rsidR="006D17C0" w:rsidRPr="00326836">
        <w:t xml:space="preserve">D. Card and D. Hyslop. </w:t>
      </w:r>
      <w:proofErr w:type="gramStart"/>
      <w:r w:rsidR="006D17C0" w:rsidRPr="00326836">
        <w:t>“Estimating the Effects of a Time-Limited Earnings Subsidy for Welfare Leavers.”</w:t>
      </w:r>
      <w:proofErr w:type="gramEnd"/>
      <w:r w:rsidR="006D17C0" w:rsidRPr="00326836">
        <w:t xml:space="preserve"> </w:t>
      </w:r>
      <w:r w:rsidR="006D17C0" w:rsidRPr="00326836">
        <w:rPr>
          <w:i/>
        </w:rPr>
        <w:t>Econometrica</w:t>
      </w:r>
      <w:r w:rsidR="006D17C0" w:rsidRPr="00326836">
        <w:t>, 73</w:t>
      </w:r>
      <w:r w:rsidR="00015033">
        <w:t>(6): 1723-1770</w:t>
      </w:r>
      <w:r w:rsidR="006D17C0" w:rsidRPr="00326836">
        <w:t>, November 2005.</w:t>
      </w:r>
    </w:p>
    <w:p w:rsidR="008574C7" w:rsidRPr="00326836" w:rsidRDefault="008574C7" w:rsidP="008574C7">
      <w:pPr>
        <w:ind w:left="1440"/>
      </w:pPr>
    </w:p>
    <w:p w:rsidR="008574C7" w:rsidRDefault="008574C7" w:rsidP="00015033">
      <w:pPr>
        <w:ind w:left="1440" w:hanging="360"/>
      </w:pPr>
      <w:r>
        <w:t xml:space="preserve">* </w:t>
      </w:r>
      <w:r>
        <w:tab/>
        <w:t>R. Chetty and E. Saez,</w:t>
      </w:r>
      <w:r w:rsidRPr="00326836">
        <w:t xml:space="preserve"> “Teaching the Tax Code: Earnings Responses to an E</w:t>
      </w:r>
      <w:r w:rsidR="00015033">
        <w:t xml:space="preserve">xperiment with EITC Claimants,” </w:t>
      </w:r>
      <w:r w:rsidR="00015033">
        <w:rPr>
          <w:i/>
        </w:rPr>
        <w:t xml:space="preserve">American Economic </w:t>
      </w:r>
      <w:r w:rsidR="00F773E8">
        <w:rPr>
          <w:i/>
        </w:rPr>
        <w:t>Journal: Economic Policy</w:t>
      </w:r>
      <w:r w:rsidR="00F773E8">
        <w:t>, forthcoming.</w:t>
      </w:r>
    </w:p>
    <w:p w:rsidR="008574C7" w:rsidRDefault="008574C7" w:rsidP="008574C7">
      <w:pPr>
        <w:ind w:left="1080"/>
      </w:pPr>
    </w:p>
    <w:p w:rsidR="008574C7" w:rsidRDefault="008574C7" w:rsidP="008574C7">
      <w:pPr>
        <w:ind w:left="1440"/>
        <w:rPr>
          <w:b/>
        </w:rPr>
      </w:pPr>
      <w:r w:rsidRPr="008574C7">
        <w:rPr>
          <w:b/>
        </w:rPr>
        <w:t xml:space="preserve">R. Chetty, J. Friedman, and E. Saez, “Using Differences in Knowledge </w:t>
      </w:r>
      <w:proofErr w:type="gramStart"/>
      <w:r w:rsidRPr="008574C7">
        <w:rPr>
          <w:b/>
        </w:rPr>
        <w:t>Across</w:t>
      </w:r>
      <w:proofErr w:type="gramEnd"/>
      <w:r w:rsidRPr="008574C7">
        <w:rPr>
          <w:b/>
        </w:rPr>
        <w:t xml:space="preserve"> Neighborhoods </w:t>
      </w:r>
      <w:r w:rsidRPr="008574C7">
        <w:rPr>
          <w:b/>
        </w:rPr>
        <w:tab/>
        <w:t>Uncover the Impacts of the EITC on Earnings” NBER Working Paper 18232, July 2012.</w:t>
      </w:r>
    </w:p>
    <w:p w:rsidR="001B2C4C" w:rsidRDefault="001B2C4C" w:rsidP="008574C7">
      <w:pPr>
        <w:ind w:left="1440"/>
      </w:pPr>
    </w:p>
    <w:p w:rsidR="001B2C4C" w:rsidRPr="001B2C4C" w:rsidRDefault="001B2C4C" w:rsidP="008574C7">
      <w:pPr>
        <w:ind w:left="1440"/>
      </w:pPr>
      <w:r w:rsidRPr="001B2C4C">
        <w:t>G. Dahl, K. Løken, and M. Mogstad "Peer Effects in Program Participation" NBER Working Paper 1898, June 2012.</w:t>
      </w:r>
    </w:p>
    <w:p w:rsidR="006D17C0" w:rsidRPr="00326836" w:rsidRDefault="006D17C0" w:rsidP="006D17C0">
      <w:pPr>
        <w:pStyle w:val="PlainText"/>
        <w:ind w:left="1440"/>
        <w:jc w:val="both"/>
        <w:rPr>
          <w:rFonts w:ascii="Times New Roman" w:hAnsi="Times New Roman"/>
          <w:b/>
        </w:rPr>
      </w:pPr>
    </w:p>
    <w:p w:rsidR="006D17C0" w:rsidRPr="00326836" w:rsidRDefault="006D17C0" w:rsidP="006D17C0">
      <w:pPr>
        <w:ind w:left="1440"/>
      </w:pPr>
      <w:r w:rsidRPr="00326836">
        <w:t xml:space="preserve">N. Eissa and H. Hoynes, “Taxes and the Labor Market Participation of Married Couples: The Earned Income Tax Credit,” </w:t>
      </w:r>
      <w:r w:rsidRPr="00326836">
        <w:rPr>
          <w:i/>
        </w:rPr>
        <w:t>Journal of Public Economics</w:t>
      </w:r>
      <w:r w:rsidRPr="00326836">
        <w:t>, 88(9-10), 1931-1958 (2004).</w:t>
      </w:r>
    </w:p>
    <w:p w:rsidR="006D17C0" w:rsidRPr="00326836" w:rsidRDefault="006D17C0" w:rsidP="006D17C0">
      <w:pPr>
        <w:ind w:left="1440"/>
        <w:jc w:val="both"/>
      </w:pPr>
    </w:p>
    <w:p w:rsidR="006D17C0" w:rsidRPr="00326836" w:rsidRDefault="006D17C0" w:rsidP="006D17C0">
      <w:pPr>
        <w:ind w:left="1440" w:hanging="360"/>
        <w:jc w:val="both"/>
      </w:pPr>
      <w:r w:rsidRPr="00326836">
        <w:tab/>
        <w:t xml:space="preserve">N. Eissa and J. Liebman, “Labor Supply Response to the Earned Income Tax Credit”, </w:t>
      </w:r>
      <w:r w:rsidRPr="00326836">
        <w:rPr>
          <w:i/>
        </w:rPr>
        <w:t>Quarterly Journal of Economics</w:t>
      </w:r>
      <w:r w:rsidRPr="00326836">
        <w:t xml:space="preserve"> 111 (1996), 605-637 </w:t>
      </w:r>
    </w:p>
    <w:p w:rsidR="006D17C0" w:rsidRPr="00326836" w:rsidRDefault="006D17C0" w:rsidP="006D17C0">
      <w:pPr>
        <w:ind w:left="1440"/>
        <w:jc w:val="both"/>
      </w:pPr>
    </w:p>
    <w:p w:rsidR="006D17C0" w:rsidRPr="00326836" w:rsidRDefault="006D17C0" w:rsidP="006D17C0">
      <w:pPr>
        <w:autoSpaceDE w:val="0"/>
        <w:autoSpaceDN w:val="0"/>
        <w:adjustRightInd w:val="0"/>
        <w:ind w:left="1440"/>
      </w:pPr>
      <w:r w:rsidRPr="00326836">
        <w:t>J. Grogger “The Effects of Time Limits, the EITC, and Other Policy Changes on Welfare Use, Work, and Income Among Female-Headed Families”, Review of Economic and Statistics, 2004 forthcoming.</w:t>
      </w:r>
    </w:p>
    <w:p w:rsidR="006D17C0" w:rsidRPr="00326836" w:rsidRDefault="006D17C0" w:rsidP="006D17C0">
      <w:pPr>
        <w:autoSpaceDE w:val="0"/>
        <w:autoSpaceDN w:val="0"/>
        <w:adjustRightInd w:val="0"/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J. Grogger and C. Michalopoulos, “Welfare Dynamics under Time Limits,” </w:t>
      </w:r>
      <w:r w:rsidRPr="00326836">
        <w:rPr>
          <w:i/>
          <w:iCs/>
        </w:rPr>
        <w:t>Journal of</w:t>
      </w:r>
    </w:p>
    <w:p w:rsidR="006D17C0" w:rsidRPr="00326836" w:rsidRDefault="006D17C0" w:rsidP="006D17C0">
      <w:pPr>
        <w:ind w:left="1440"/>
        <w:jc w:val="both"/>
      </w:pPr>
      <w:r w:rsidRPr="00326836">
        <w:rPr>
          <w:i/>
          <w:iCs/>
        </w:rPr>
        <w:t>Political Economy</w:t>
      </w:r>
      <w:r w:rsidRPr="00326836">
        <w:t>, vol. 111(3), pages 530-554, June, 2003.</w:t>
      </w:r>
    </w:p>
    <w:p w:rsidR="006D17C0" w:rsidRDefault="006D17C0" w:rsidP="006D17C0">
      <w:pPr>
        <w:ind w:left="1440"/>
        <w:jc w:val="both"/>
      </w:pPr>
    </w:p>
    <w:p w:rsidR="00D23CAC" w:rsidRDefault="00D23CAC" w:rsidP="006D17C0">
      <w:pPr>
        <w:ind w:left="1440"/>
        <w:jc w:val="both"/>
      </w:pPr>
      <w:r w:rsidRPr="00D23CAC">
        <w:t xml:space="preserve">D. Jones, “Inertia and Overwithholding: Explaining the Prevalence of Income Tax Refunds” </w:t>
      </w:r>
      <w:r w:rsidRPr="00D23CAC">
        <w:rPr>
          <w:i/>
          <w:iCs/>
        </w:rPr>
        <w:t>American Economic Journal: Economic Policy</w:t>
      </w:r>
      <w:r w:rsidRPr="00D23CAC">
        <w:t>, 4(1), February 2012, 158–85.</w:t>
      </w:r>
    </w:p>
    <w:p w:rsidR="00D23CAC" w:rsidRPr="00326836" w:rsidRDefault="00D23CAC" w:rsidP="006D17C0">
      <w:pPr>
        <w:ind w:left="1440"/>
        <w:jc w:val="both"/>
      </w:pPr>
    </w:p>
    <w:p w:rsidR="006D17C0" w:rsidRPr="00326836" w:rsidRDefault="006D17C0" w:rsidP="006D17C0">
      <w:pPr>
        <w:ind w:left="1440" w:hanging="360"/>
        <w:jc w:val="both"/>
      </w:pPr>
      <w:r w:rsidRPr="00326836">
        <w:tab/>
        <w:t xml:space="preserve">L. Katz, J. Kling and J. Liebman “Moving to Opportunity in Boston: Early Results of a Randomized Mobility Experiment”, </w:t>
      </w:r>
      <w:r w:rsidRPr="00326836">
        <w:rPr>
          <w:i/>
        </w:rPr>
        <w:t>Quarterly Journal of Economics</w:t>
      </w:r>
      <w:r w:rsidRPr="00326836">
        <w:t xml:space="preserve"> 116 (May 2001), 607-54.</w:t>
      </w:r>
    </w:p>
    <w:p w:rsidR="006D17C0" w:rsidRPr="00326836" w:rsidRDefault="006D17C0" w:rsidP="006D17C0">
      <w:pPr>
        <w:ind w:left="1440"/>
        <w:jc w:val="both"/>
      </w:pPr>
    </w:p>
    <w:p w:rsidR="006D17C0" w:rsidRPr="00326836" w:rsidRDefault="006D17C0" w:rsidP="006D17C0">
      <w:pPr>
        <w:ind w:left="1440"/>
        <w:jc w:val="both"/>
        <w:rPr>
          <w:b/>
          <w:bCs/>
          <w:lang w:val="en-GB"/>
        </w:rPr>
      </w:pPr>
      <w:r w:rsidRPr="00326836">
        <w:rPr>
          <w:b/>
          <w:bCs/>
          <w:lang w:val="en-GB"/>
        </w:rPr>
        <w:t xml:space="preserve">B. Meyer and D. Rosenbaum, “Welfare, the Earned Income Tax Credit, and the Labor Supply of Single Mothers”, </w:t>
      </w:r>
      <w:r w:rsidRPr="00326836">
        <w:rPr>
          <w:b/>
          <w:bCs/>
          <w:i/>
          <w:lang w:val="en-GB"/>
        </w:rPr>
        <w:t>Quarterly Journal of Economics</w:t>
      </w:r>
      <w:r w:rsidRPr="00326836">
        <w:rPr>
          <w:b/>
          <w:bCs/>
          <w:lang w:val="en-GB"/>
        </w:rPr>
        <w:t xml:space="preserve"> 116(3): 1063-1114, 2001.</w:t>
      </w:r>
    </w:p>
    <w:p w:rsidR="006D17C0" w:rsidRPr="00326836" w:rsidRDefault="006D17C0" w:rsidP="006D17C0">
      <w:pPr>
        <w:pStyle w:val="BodyText2"/>
        <w:spacing w:after="0" w:line="240" w:lineRule="auto"/>
        <w:ind w:left="1440"/>
        <w:rPr>
          <w:lang w:val="en-GB"/>
        </w:rPr>
      </w:pPr>
    </w:p>
    <w:p w:rsidR="006D17C0" w:rsidRPr="00326836" w:rsidRDefault="006D17C0" w:rsidP="006D17C0">
      <w:pPr>
        <w:rPr>
          <w:rFonts w:eastAsia="SimSun"/>
        </w:rPr>
      </w:pPr>
      <w:r w:rsidRPr="00326836">
        <w:rPr>
          <w:rFonts w:eastAsia="SimSun"/>
        </w:rPr>
        <w:tab/>
      </w:r>
      <w:r w:rsidRPr="00326836">
        <w:rPr>
          <w:rFonts w:eastAsia="SimSun"/>
        </w:rPr>
        <w:tab/>
        <w:t xml:space="preserve">B. Meyer and J. Sullivan “Changes in the Consumption, Income, and Well-Being of Single </w:t>
      </w:r>
      <w:r w:rsidRPr="00326836">
        <w:rPr>
          <w:rFonts w:eastAsia="SimSun"/>
        </w:rPr>
        <w:tab/>
      </w:r>
      <w:r w:rsidRPr="00326836">
        <w:rPr>
          <w:rFonts w:eastAsia="SimSun"/>
        </w:rPr>
        <w:tab/>
      </w:r>
      <w:r w:rsidRPr="00326836">
        <w:rPr>
          <w:rFonts w:eastAsia="SimSun"/>
        </w:rPr>
        <w:tab/>
        <w:t>Mother Headed Families,” American Economic Review 98(5): 2221-41, 2008.</w:t>
      </w:r>
    </w:p>
    <w:p w:rsidR="006D17C0" w:rsidRPr="00326836" w:rsidRDefault="006D17C0" w:rsidP="006D17C0">
      <w:pPr>
        <w:ind w:left="1440"/>
        <w:jc w:val="both"/>
        <w:rPr>
          <w:lang w:val="en-GB"/>
        </w:rPr>
      </w:pPr>
    </w:p>
    <w:p w:rsidR="006D17C0" w:rsidRPr="00326836" w:rsidRDefault="006D17C0" w:rsidP="006D17C0">
      <w:pPr>
        <w:ind w:left="1440"/>
        <w:jc w:val="both"/>
        <w:rPr>
          <w:lang w:val="en-GB"/>
        </w:rPr>
      </w:pPr>
      <w:r w:rsidRPr="00326836">
        <w:rPr>
          <w:lang w:val="en-GB"/>
        </w:rPr>
        <w:t>C. Michalopoulos, P. Robins and D. Card, “When financial work incentives pay for themselves: evidence from a randomized social experiment for welfare recipients,” Journal of Public Economics, Volume 89, Issue 1, January 2005, Pages 5-29.</w:t>
      </w:r>
    </w:p>
    <w:p w:rsidR="006D17C0" w:rsidRPr="00326836" w:rsidRDefault="006D17C0" w:rsidP="006D17C0">
      <w:pPr>
        <w:widowControl/>
        <w:jc w:val="both"/>
        <w:rPr>
          <w:lang w:val="en-GB"/>
        </w:rPr>
      </w:pPr>
    </w:p>
    <w:p w:rsidR="006D17C0" w:rsidRPr="00326836" w:rsidRDefault="006D17C0" w:rsidP="006D17C0">
      <w:pPr>
        <w:autoSpaceDE w:val="0"/>
        <w:autoSpaceDN w:val="0"/>
        <w:adjustRightInd w:val="0"/>
        <w:ind w:left="1440" w:hanging="360"/>
      </w:pPr>
      <w:r w:rsidRPr="00326836">
        <w:tab/>
        <w:t xml:space="preserve">R. Moffitt, “Welfare Programs and Labor Supply”, </w:t>
      </w:r>
      <w:r w:rsidRPr="00326836">
        <w:rPr>
          <w:bCs/>
        </w:rPr>
        <w:t xml:space="preserve">in A. Auerbach and M. Feldstein, </w:t>
      </w:r>
      <w:r w:rsidRPr="00326836">
        <w:rPr>
          <w:bCs/>
          <w:i/>
          <w:iCs/>
        </w:rPr>
        <w:t>Handbook of Public Economics</w:t>
      </w:r>
      <w:r w:rsidRPr="00326836">
        <w:rPr>
          <w:bCs/>
        </w:rPr>
        <w:t xml:space="preserve">, Volume 4, Chapter 34, Amsterdam: North Holland, 2003 or NBER Working Paper 9168 September 2002.  </w:t>
      </w:r>
    </w:p>
    <w:p w:rsidR="006D17C0" w:rsidRPr="00326836" w:rsidRDefault="006D17C0" w:rsidP="006D17C0">
      <w:pPr>
        <w:autoSpaceDE w:val="0"/>
        <w:autoSpaceDN w:val="0"/>
        <w:adjustRightInd w:val="0"/>
        <w:ind w:left="1440"/>
      </w:pPr>
    </w:p>
    <w:p w:rsidR="006D17C0" w:rsidRPr="00326836" w:rsidRDefault="008574C7" w:rsidP="006D17C0">
      <w:pPr>
        <w:autoSpaceDE w:val="0"/>
        <w:autoSpaceDN w:val="0"/>
        <w:adjustRightInd w:val="0"/>
        <w:ind w:left="1440"/>
        <w:rPr>
          <w:b/>
        </w:rPr>
      </w:pPr>
      <w:r>
        <w:t xml:space="preserve">J. </w:t>
      </w:r>
      <w:r w:rsidR="006D17C0" w:rsidRPr="00326836">
        <w:t xml:space="preserve">Rothstein. 2010. "Is the EITC as Good as an NIT? </w:t>
      </w:r>
      <w:proofErr w:type="gramStart"/>
      <w:r w:rsidR="006D17C0" w:rsidRPr="00326836">
        <w:t>Conditional Cash Transfers and Tax Incidence."</w:t>
      </w:r>
      <w:proofErr w:type="gramEnd"/>
      <w:r w:rsidR="006D17C0" w:rsidRPr="00326836">
        <w:t xml:space="preserve"> </w:t>
      </w:r>
      <w:r w:rsidR="006D17C0" w:rsidRPr="00326836">
        <w:rPr>
          <w:i/>
          <w:iCs/>
        </w:rPr>
        <w:t>American Economic Journal: Economic Policy</w:t>
      </w:r>
      <w:r w:rsidR="006D17C0" w:rsidRPr="00326836">
        <w:t>, 2(1): 177–208.</w:t>
      </w:r>
    </w:p>
    <w:p w:rsidR="006D17C0" w:rsidRPr="009F3EE3" w:rsidRDefault="00D62E3D" w:rsidP="00F773E8">
      <w:pPr>
        <w:pStyle w:val="Heading2"/>
        <w:rPr>
          <w:rStyle w:val="SubtleEmphasis1"/>
          <w:b w:val="0"/>
          <w:bCs w:val="0"/>
          <w:i/>
          <w:iCs/>
          <w:sz w:val="20"/>
          <w:szCs w:val="20"/>
        </w:rPr>
      </w:pPr>
      <w:bookmarkStart w:id="65" w:name="_Toc269821966"/>
      <w:bookmarkStart w:id="66" w:name="_Toc270169048"/>
      <w:bookmarkStart w:id="67" w:name="_Toc208318497"/>
      <w:bookmarkStart w:id="68" w:name="_Toc334467136"/>
      <w:r w:rsidRPr="009F3EE3">
        <w:rPr>
          <w:rStyle w:val="SubtleEmphasis1"/>
          <w:i/>
          <w:color w:val="auto"/>
        </w:rPr>
        <w:lastRenderedPageBreak/>
        <w:t xml:space="preserve">Structural Elasticities and </w:t>
      </w:r>
      <w:r w:rsidR="006D17C0" w:rsidRPr="009F3EE3">
        <w:rPr>
          <w:rStyle w:val="SubtleEmphasis1"/>
          <w:i/>
          <w:color w:val="auto"/>
        </w:rPr>
        <w:t>Macroeconomic Evidence</w:t>
      </w:r>
      <w:bookmarkEnd w:id="65"/>
      <w:bookmarkEnd w:id="66"/>
      <w:bookmarkEnd w:id="67"/>
      <w:bookmarkEnd w:id="68"/>
    </w:p>
    <w:p w:rsidR="006D17C0" w:rsidRPr="00326836" w:rsidRDefault="006D17C0" w:rsidP="006D17C0">
      <w:pPr>
        <w:pStyle w:val="ColorfulList-Accent11"/>
        <w:autoSpaceDE w:val="0"/>
        <w:autoSpaceDN w:val="0"/>
        <w:adjustRightInd w:val="0"/>
        <w:rPr>
          <w:b/>
          <w:bCs/>
        </w:rPr>
      </w:pPr>
    </w:p>
    <w:p w:rsidR="006D17C0" w:rsidRPr="00326836" w:rsidRDefault="006D17C0" w:rsidP="006D17C0">
      <w:pPr>
        <w:autoSpaceDE w:val="0"/>
        <w:autoSpaceDN w:val="0"/>
        <w:adjustRightInd w:val="0"/>
        <w:ind w:left="1440"/>
      </w:pPr>
      <w:r w:rsidRPr="00326836">
        <w:t>A. Alesina, E. Glaeser, and B. Sacerdote, “Work and Leisure in the U.S. and Europe: Why So Different</w:t>
      </w:r>
      <w:proofErr w:type="gramStart"/>
      <w:r w:rsidRPr="00326836">
        <w:t>?,</w:t>
      </w:r>
      <w:proofErr w:type="gramEnd"/>
      <w:r w:rsidRPr="00326836">
        <w:t>” NBER Macroeconomics Annual 2005, D. Acemoglu and K. Rogoff, eds., 1-64.</w:t>
      </w:r>
    </w:p>
    <w:p w:rsidR="006D17C0" w:rsidRDefault="006D17C0" w:rsidP="006D17C0">
      <w:pPr>
        <w:ind w:left="1440"/>
      </w:pPr>
    </w:p>
    <w:p w:rsidR="00D62E3D" w:rsidRPr="00326836" w:rsidRDefault="00D62E3D" w:rsidP="00D62E3D">
      <w:pPr>
        <w:ind w:left="1440"/>
        <w:rPr>
          <w:bCs/>
        </w:rPr>
      </w:pPr>
      <w:r w:rsidRPr="00326836">
        <w:rPr>
          <w:bCs/>
        </w:rPr>
        <w:t>S. Basu and M. Kimball, “</w:t>
      </w:r>
      <w:r w:rsidRPr="00326836">
        <w:t>Long Run Labor Supply and the Elasticity of Intertemporal Substitution for Consumption,” University of Michigan mimeo 2002</w:t>
      </w:r>
    </w:p>
    <w:p w:rsidR="00D62E3D" w:rsidRPr="00326836" w:rsidRDefault="00D62E3D" w:rsidP="006D17C0">
      <w:pPr>
        <w:ind w:left="1440"/>
      </w:pPr>
    </w:p>
    <w:p w:rsidR="00D62E3D" w:rsidRPr="00D62E3D" w:rsidRDefault="00D62E3D" w:rsidP="00D62E3D">
      <w:pPr>
        <w:ind w:left="1440" w:hanging="720"/>
        <w:rPr>
          <w:bCs/>
        </w:rPr>
      </w:pPr>
      <w:r w:rsidRPr="00326836">
        <w:t>*</w:t>
      </w:r>
      <w:r w:rsidRPr="00326836">
        <w:tab/>
      </w:r>
      <w:r w:rsidRPr="00D62E3D">
        <w:t xml:space="preserve">R. Chetty, “A New Method of Estimating Risk Aversion,” </w:t>
      </w:r>
      <w:r w:rsidRPr="00D62E3D">
        <w:rPr>
          <w:i/>
          <w:iCs/>
        </w:rPr>
        <w:t>American Economic Review</w:t>
      </w:r>
      <w:r w:rsidRPr="00D62E3D">
        <w:rPr>
          <w:bCs/>
        </w:rPr>
        <w:t xml:space="preserve"> 96(5): 1821-1834, December 2006.</w:t>
      </w:r>
    </w:p>
    <w:p w:rsidR="00D62E3D" w:rsidRDefault="00D62E3D" w:rsidP="006D17C0">
      <w:pPr>
        <w:ind w:left="1440"/>
        <w:rPr>
          <w:b/>
          <w:bCs/>
        </w:rPr>
      </w:pPr>
    </w:p>
    <w:p w:rsidR="006D17C0" w:rsidRPr="00015033" w:rsidRDefault="00015033" w:rsidP="006D17C0">
      <w:pPr>
        <w:ind w:left="1440"/>
        <w:rPr>
          <w:b/>
          <w:bCs/>
          <w:strike/>
        </w:rPr>
      </w:pPr>
      <w:r>
        <w:rPr>
          <w:b/>
          <w:bCs/>
        </w:rPr>
        <w:t>R. Chetty,</w:t>
      </w:r>
      <w:r w:rsidR="006D17C0" w:rsidRPr="00326836">
        <w:rPr>
          <w:b/>
          <w:bCs/>
        </w:rPr>
        <w:t xml:space="preserve"> “Bounds on Elasticities with Optimization Frictions: A Reconciliation of Micro and Macro Labor Supply Elasticities,”</w:t>
      </w:r>
      <w:r>
        <w:rPr>
          <w:b/>
          <w:bCs/>
        </w:rPr>
        <w:t xml:space="preserve"> </w:t>
      </w:r>
      <w:r>
        <w:rPr>
          <w:b/>
          <w:bCs/>
          <w:i/>
        </w:rPr>
        <w:t>Econometrica</w:t>
      </w:r>
      <w:r>
        <w:rPr>
          <w:b/>
          <w:bCs/>
        </w:rPr>
        <w:t>, 80(3): 969-1018, 2012.</w:t>
      </w:r>
    </w:p>
    <w:p w:rsidR="006D17C0" w:rsidRPr="00326836" w:rsidRDefault="006D17C0" w:rsidP="00015033"/>
    <w:p w:rsidR="006D17C0" w:rsidRPr="00E57277" w:rsidRDefault="006D17C0" w:rsidP="006D17C0">
      <w:pPr>
        <w:ind w:left="1440" w:hanging="360"/>
      </w:pPr>
      <w:proofErr w:type="gramStart"/>
      <w:r w:rsidRPr="00326836">
        <w:t>*</w:t>
      </w:r>
      <w:r w:rsidRPr="00326836">
        <w:tab/>
        <w:t>R. Chetty, J. Friedman, T. Olsen, and L. Pistaferri.</w:t>
      </w:r>
      <w:proofErr w:type="gramEnd"/>
      <w:r w:rsidRPr="00326836">
        <w:t xml:space="preserve"> “</w:t>
      </w:r>
      <w:r w:rsidR="00E57277">
        <w:t>Adjustment Costs, Firm Responses, and Micro vs. Macro Labor Supply Elasticities: Evidence from Danish Tax Records</w:t>
      </w:r>
      <w:r w:rsidRPr="00326836">
        <w:t xml:space="preserve">” </w:t>
      </w:r>
      <w:r w:rsidR="00E57277">
        <w:rPr>
          <w:i/>
        </w:rPr>
        <w:t>Quarterly Journal of Economics</w:t>
      </w:r>
      <w:r w:rsidR="00E57277">
        <w:t>, 126(2), 2011, 749-804</w:t>
      </w:r>
      <w:r w:rsidR="00E70E4E">
        <w:t>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 w:hanging="360"/>
      </w:pPr>
      <w:r w:rsidRPr="00326836">
        <w:t>*</w:t>
      </w:r>
      <w:r w:rsidRPr="00326836">
        <w:tab/>
        <w:t xml:space="preserve">S. Davis and M. Henrekson, 2005.  “Tax Effects on Work Activity, Industry Mix and Shadow Economy Size: Evidence from Rich-Country Comparisons,” In </w:t>
      </w:r>
      <w:r w:rsidRPr="00326836">
        <w:rPr>
          <w:i/>
        </w:rPr>
        <w:t>Labour Supply and Incentives to Work in Europe</w:t>
      </w:r>
      <w:r w:rsidRPr="00326836">
        <w:t>, eds. R. Gomez Salvador, A. Lamo, B. Petrongolo, M. Ward, and E. Wasmer, Edward Elgar Press.</w:t>
      </w:r>
    </w:p>
    <w:p w:rsidR="006D17C0" w:rsidRDefault="006D17C0" w:rsidP="006D17C0">
      <w:pPr>
        <w:ind w:left="1440"/>
      </w:pPr>
    </w:p>
    <w:p w:rsidR="00D62E3D" w:rsidRPr="001F01A2" w:rsidRDefault="00D62E3D" w:rsidP="00D62E3D">
      <w:pPr>
        <w:ind w:left="1440"/>
        <w:rPr>
          <w:strike/>
        </w:rPr>
      </w:pPr>
      <w:r w:rsidRPr="00326836">
        <w:t>M. Keane and R. Rogerson, "</w:t>
      </w:r>
      <w:r w:rsidR="001F01A2">
        <w:t xml:space="preserve">Micro and Macro Elasticities: A Reassessment of Conventional Wisdom" </w:t>
      </w:r>
      <w:r w:rsidR="001F01A2">
        <w:rPr>
          <w:i/>
        </w:rPr>
        <w:t xml:space="preserve">Journal of Economic Literature, </w:t>
      </w:r>
      <w:r w:rsidR="001F01A2">
        <w:t>50(2), June 2012, 464-76</w:t>
      </w:r>
    </w:p>
    <w:p w:rsidR="00D62E3D" w:rsidRDefault="00D62E3D" w:rsidP="006D17C0">
      <w:pPr>
        <w:ind w:left="1440"/>
      </w:pPr>
    </w:p>
    <w:p w:rsidR="00D62E3D" w:rsidRPr="00326836" w:rsidRDefault="00D62E3D" w:rsidP="00D62E3D">
      <w:r w:rsidRPr="00326836">
        <w:tab/>
      </w:r>
      <w:r w:rsidRPr="00326836">
        <w:tab/>
        <w:t xml:space="preserve">R. King, C. Plosser, and S. Rebelo, </w:t>
      </w:r>
      <w:r w:rsidRPr="00326836">
        <w:rPr>
          <w:bCs/>
        </w:rPr>
        <w:t>“</w:t>
      </w:r>
      <w:r w:rsidRPr="00326836">
        <w:t xml:space="preserve">Production, growth and business </w:t>
      </w:r>
      <w:proofErr w:type="gramStart"/>
      <w:r w:rsidRPr="00326836">
        <w:t>cycles :</w:t>
      </w:r>
      <w:proofErr w:type="gramEnd"/>
      <w:r w:rsidRPr="00326836">
        <w:t xml:space="preserve"> I. The basic </w:t>
      </w:r>
      <w:r w:rsidRPr="00326836">
        <w:tab/>
      </w:r>
      <w:r w:rsidRPr="00326836">
        <w:tab/>
      </w:r>
      <w:r w:rsidRPr="00326836">
        <w:tab/>
        <w:t>neoclassical model, ” </w:t>
      </w:r>
      <w:r w:rsidRPr="00326836">
        <w:rPr>
          <w:i/>
          <w:iCs/>
        </w:rPr>
        <w:t xml:space="preserve">Journal of Monetary Economics </w:t>
      </w:r>
      <w:r w:rsidRPr="00326836">
        <w:t>21(2-3): 195-232, 1988.</w:t>
      </w:r>
    </w:p>
    <w:p w:rsidR="00D62E3D" w:rsidRPr="00326836" w:rsidRDefault="00D62E3D" w:rsidP="00D62E3D">
      <w:pPr>
        <w:rPr>
          <w:b/>
          <w:bCs/>
        </w:rPr>
      </w:pPr>
    </w:p>
    <w:p w:rsidR="006D17C0" w:rsidRPr="00326836" w:rsidRDefault="006D17C0" w:rsidP="006D17C0">
      <w:pPr>
        <w:ind w:left="1440" w:hanging="360"/>
      </w:pPr>
      <w:r w:rsidRPr="00326836">
        <w:tab/>
        <w:t xml:space="preserve">L. Ohanian, A. Raffo, and R. Rogerson, “Long-Term Changes in Labor Supply and Taxes: Evidence from OECD Countries, 1956-2004,” </w:t>
      </w:r>
      <w:r w:rsidRPr="00326836">
        <w:rPr>
          <w:i/>
        </w:rPr>
        <w:t>Journal of Monetary Economics</w:t>
      </w:r>
      <w:r w:rsidRPr="00326836">
        <w:t>, 2008.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E. McGrattan &amp; R. Rogerson, 1998. "Changes in hours worked since 1950," Quarterly Review, Federal Reserve Bank of Minneapolis, pages 2-19. 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E. Prescott, “Why Do Americans Work So Much More Than Europeans?” </w:t>
      </w:r>
      <w:r w:rsidRPr="00326836">
        <w:rPr>
          <w:i/>
        </w:rPr>
        <w:t>Federal Reserve Bank of Minneapolis Quarterly Review</w:t>
      </w:r>
      <w:r w:rsidRPr="00326836">
        <w:t xml:space="preserve">, Vol. 28, No. 1, July 2004, pp. 2–13. (NBER WP 10316) </w:t>
      </w:r>
    </w:p>
    <w:p w:rsidR="006D17C0" w:rsidRPr="00326836" w:rsidRDefault="006D17C0" w:rsidP="006D17C0"/>
    <w:p w:rsidR="00457B91" w:rsidRPr="00326836" w:rsidRDefault="006D17C0" w:rsidP="00FC16B4">
      <w:pPr>
        <w:ind w:left="1440"/>
      </w:pPr>
      <w:r w:rsidRPr="00326836">
        <w:t>R. Rogerson “Taxation and Market Work: Is Scandinavia an Outlier?” Economic Theory 32 (2007), 59-85.</w:t>
      </w:r>
    </w:p>
    <w:p w:rsidR="006924EB" w:rsidRPr="006924EB" w:rsidRDefault="006924EB" w:rsidP="006924EB">
      <w:pPr>
        <w:widowControl/>
      </w:pPr>
    </w:p>
    <w:p w:rsidR="006D17C0" w:rsidRPr="009E660F" w:rsidRDefault="006D17C0" w:rsidP="00111C53">
      <w:pPr>
        <w:pStyle w:val="Heading1"/>
        <w:rPr>
          <w:i/>
        </w:rPr>
      </w:pPr>
      <w:bookmarkStart w:id="69" w:name="_Toc269821974"/>
      <w:bookmarkStart w:id="70" w:name="_Toc270169056"/>
      <w:bookmarkStart w:id="71" w:name="_Toc334467140"/>
      <w:r w:rsidRPr="00111C53">
        <w:t>Social Insurance</w:t>
      </w:r>
      <w:bookmarkEnd w:id="69"/>
      <w:bookmarkEnd w:id="70"/>
      <w:bookmarkEnd w:id="71"/>
    </w:p>
    <w:p w:rsidR="006D17C0" w:rsidRPr="00DF7A41" w:rsidRDefault="003E6BB9" w:rsidP="006D17C0">
      <w:pPr>
        <w:pStyle w:val="Heading2"/>
        <w:rPr>
          <w:rStyle w:val="Strong"/>
          <w:i w:val="0"/>
          <w:color w:val="4F81BD"/>
          <w:sz w:val="32"/>
          <w:szCs w:val="32"/>
        </w:rPr>
      </w:pPr>
      <w:bookmarkStart w:id="72" w:name="_Toc208318500"/>
      <w:bookmarkStart w:id="73" w:name="_Toc334467141"/>
      <w:r w:rsidRPr="00DF7A41">
        <w:rPr>
          <w:rStyle w:val="Strong"/>
          <w:b/>
        </w:rPr>
        <w:t>Market Failures and Motivations for Government Intervention</w:t>
      </w:r>
      <w:bookmarkEnd w:id="72"/>
      <w:bookmarkEnd w:id="73"/>
    </w:p>
    <w:p w:rsidR="006D17C0" w:rsidRDefault="006D17C0" w:rsidP="006D17C0">
      <w:pPr>
        <w:pStyle w:val="Footer"/>
        <w:tabs>
          <w:tab w:val="clear" w:pos="4320"/>
          <w:tab w:val="clear" w:pos="8640"/>
        </w:tabs>
        <w:rPr>
          <w:b/>
        </w:rPr>
      </w:pPr>
    </w:p>
    <w:p w:rsidR="006D17C0" w:rsidRPr="008B6841" w:rsidRDefault="00057F7A" w:rsidP="008B6841">
      <w:pPr>
        <w:ind w:left="1440"/>
        <w:rPr>
          <w:b/>
          <w:bCs/>
        </w:rPr>
      </w:pPr>
      <w:r w:rsidRPr="008B6841">
        <w:rPr>
          <w:b/>
          <w:bCs/>
        </w:rPr>
        <w:t>R. Chetty and A. Finkelstein, “Social Insurance: Connecting Theory to Data</w:t>
      </w:r>
      <w:r w:rsidR="008B6841" w:rsidRPr="008B6841">
        <w:rPr>
          <w:b/>
          <w:bCs/>
        </w:rPr>
        <w:t xml:space="preserve">,” forthcoming, </w:t>
      </w:r>
      <w:r w:rsidR="008B6841" w:rsidRPr="008B6841">
        <w:rPr>
          <w:b/>
          <w:bCs/>
          <w:i/>
        </w:rPr>
        <w:t>Handbook of Public Economics</w:t>
      </w:r>
      <w:r w:rsidR="008B6841" w:rsidRPr="008B6841">
        <w:rPr>
          <w:b/>
          <w:bCs/>
        </w:rPr>
        <w:t>, volume 5, 2013.</w:t>
      </w:r>
    </w:p>
    <w:p w:rsidR="006D17C0" w:rsidRPr="008B6841" w:rsidRDefault="006D17C0" w:rsidP="006D17C0">
      <w:pPr>
        <w:rPr>
          <w:b/>
          <w:bCs/>
        </w:rPr>
      </w:pPr>
    </w:p>
    <w:p w:rsidR="006D17C0" w:rsidRPr="00326836" w:rsidRDefault="00633914" w:rsidP="006D17C0">
      <w:pPr>
        <w:pStyle w:val="Footer"/>
        <w:tabs>
          <w:tab w:val="clear" w:pos="4320"/>
          <w:tab w:val="clear" w:pos="8640"/>
        </w:tabs>
        <w:ind w:left="1440"/>
        <w:rPr>
          <w:b/>
        </w:rPr>
      </w:pPr>
      <w:r>
        <w:t>R. Chetty and E.</w:t>
      </w:r>
      <w:r w:rsidR="006D17C0" w:rsidRPr="00326836">
        <w:t xml:space="preserve"> Saez. "Optimal Taxation and Social Insurance with Endogenous Private Insurance." </w:t>
      </w:r>
      <w:r w:rsidR="006D17C0" w:rsidRPr="00326836">
        <w:rPr>
          <w:i/>
          <w:iCs/>
        </w:rPr>
        <w:t>American Economic Journal: Economic Policy</w:t>
      </w:r>
      <w:r w:rsidR="006D17C0" w:rsidRPr="00326836">
        <w:t>, 2(2): 85–114, 2010.</w:t>
      </w:r>
    </w:p>
    <w:p w:rsidR="006D17C0" w:rsidRDefault="006D17C0" w:rsidP="006D17C0">
      <w:pPr>
        <w:ind w:left="1440"/>
      </w:pPr>
    </w:p>
    <w:p w:rsidR="00716E4E" w:rsidRDefault="00633914" w:rsidP="006D17C0">
      <w:pPr>
        <w:ind w:left="1440"/>
      </w:pPr>
      <w:r>
        <w:t>D. Cutler and S. Reber</w:t>
      </w:r>
      <w:r w:rsidR="00717D70">
        <w:t>. “</w:t>
      </w:r>
      <w:r w:rsidR="00717D70" w:rsidRPr="00717D70">
        <w:t>Paying For Health Insurance: The Trade-Off Between Competition And Adverse Selection</w:t>
      </w:r>
      <w:r w:rsidR="00717D70">
        <w:t>,”</w:t>
      </w:r>
      <w:r>
        <w:t xml:space="preserve"> </w:t>
      </w:r>
      <w:r w:rsidR="00717D70" w:rsidRPr="004F5587">
        <w:rPr>
          <w:i/>
        </w:rPr>
        <w:t>Quarterly Journal of Economics</w:t>
      </w:r>
      <w:r w:rsidR="00717D70">
        <w:t>, 113(2)</w:t>
      </w:r>
      <w:r w:rsidR="00716E4E">
        <w:t xml:space="preserve">, May 1998, </w:t>
      </w:r>
      <w:r w:rsidR="00716E4E" w:rsidRPr="00716E4E">
        <w:t>433-466</w:t>
      </w:r>
      <w:r w:rsidR="00716E4E">
        <w:t>.</w:t>
      </w:r>
    </w:p>
    <w:p w:rsidR="00633914" w:rsidRPr="00326836" w:rsidRDefault="00633914" w:rsidP="006D17C0">
      <w:pPr>
        <w:ind w:left="1440"/>
      </w:pPr>
    </w:p>
    <w:p w:rsidR="006D17C0" w:rsidRPr="00AC2EB7" w:rsidRDefault="00AC2EB7" w:rsidP="00AC2EB7">
      <w:pPr>
        <w:ind w:left="1440" w:hanging="720"/>
        <w:rPr>
          <w:iCs/>
        </w:rPr>
      </w:pPr>
      <w:proofErr w:type="gramStart"/>
      <w:r w:rsidRPr="00326836">
        <w:t>*</w:t>
      </w:r>
      <w:r>
        <w:t xml:space="preserve"> </w:t>
      </w:r>
      <w:r>
        <w:tab/>
      </w:r>
      <w:r w:rsidR="006D17C0" w:rsidRPr="00AC2EB7">
        <w:t xml:space="preserve">L. Einav, </w:t>
      </w:r>
      <w:r w:rsidRPr="00AC2EB7">
        <w:t xml:space="preserve">A. Finkelstein, </w:t>
      </w:r>
      <w:r w:rsidR="006D17C0" w:rsidRPr="00AC2EB7">
        <w:t xml:space="preserve">and M. Cullen, “Estimating Welfare in Insurance Markets Using Variation in Prices,” </w:t>
      </w:r>
      <w:r w:rsidR="006D17C0" w:rsidRPr="00AC2EB7">
        <w:rPr>
          <w:i/>
          <w:iCs/>
        </w:rPr>
        <w:t>Quarterly Journal of Economics</w:t>
      </w:r>
      <w:r w:rsidR="00716E4E" w:rsidRPr="00AC2EB7">
        <w:rPr>
          <w:iCs/>
        </w:rPr>
        <w:t>, 125(3), August 2010, 877-921.</w:t>
      </w:r>
      <w:proofErr w:type="gramEnd"/>
    </w:p>
    <w:p w:rsidR="003E6BB9" w:rsidRPr="00AC2EB7" w:rsidRDefault="003E6BB9" w:rsidP="003E6BB9">
      <w:pPr>
        <w:autoSpaceDE w:val="0"/>
        <w:autoSpaceDN w:val="0"/>
        <w:adjustRightInd w:val="0"/>
      </w:pPr>
    </w:p>
    <w:p w:rsidR="00AC2EB7" w:rsidRDefault="00AC2EB7" w:rsidP="00AC2EB7">
      <w:pPr>
        <w:ind w:left="1440"/>
        <w:rPr>
          <w:b/>
          <w:iCs/>
        </w:rPr>
      </w:pPr>
      <w:r>
        <w:rPr>
          <w:b/>
        </w:rPr>
        <w:t>L. Einav and</w:t>
      </w:r>
      <w:r w:rsidRPr="008B6841">
        <w:rPr>
          <w:b/>
        </w:rPr>
        <w:t xml:space="preserve"> A. Finkelstein, </w:t>
      </w:r>
      <w:r w:rsidR="0058360B">
        <w:rPr>
          <w:b/>
        </w:rPr>
        <w:t xml:space="preserve">"Selection in Insurance Markets: Theory and Empirics in Pictures" </w:t>
      </w:r>
      <w:r w:rsidR="0058360B">
        <w:rPr>
          <w:b/>
          <w:i/>
        </w:rPr>
        <w:t>Journal of Economic Perspectives,</w:t>
      </w:r>
      <w:r w:rsidR="0058360B" w:rsidRPr="009F3EE3">
        <w:rPr>
          <w:b/>
        </w:rPr>
        <w:t xml:space="preserve"> 25(1), 2011, 115-138.</w:t>
      </w:r>
    </w:p>
    <w:p w:rsidR="00AC2EB7" w:rsidRDefault="00AC2EB7" w:rsidP="00AC2EB7">
      <w:pPr>
        <w:autoSpaceDE w:val="0"/>
        <w:autoSpaceDN w:val="0"/>
        <w:adjustRightInd w:val="0"/>
        <w:rPr>
          <w:b/>
        </w:rPr>
      </w:pPr>
    </w:p>
    <w:p w:rsidR="006D17C0" w:rsidRPr="00716E4E" w:rsidRDefault="00716E4E" w:rsidP="004F5587">
      <w:pPr>
        <w:ind w:left="1440"/>
      </w:pPr>
      <w:r w:rsidRPr="00716E4E">
        <w:t xml:space="preserve">L. Einav, A. </w:t>
      </w:r>
      <w:r w:rsidR="003E6BB9" w:rsidRPr="00716E4E">
        <w:t>Finkelstein,</w:t>
      </w:r>
      <w:r w:rsidRPr="004F5587">
        <w:t xml:space="preserve"> P. Shrimpf, </w:t>
      </w:r>
      <w:r>
        <w:t>“</w:t>
      </w:r>
      <w:r w:rsidRPr="00716E4E">
        <w:t xml:space="preserve">Optimal Mandates and the Welfare Cost of Asymmetric Information: Evidence </w:t>
      </w:r>
      <w:proofErr w:type="gramStart"/>
      <w:r w:rsidRPr="00716E4E">
        <w:t>From</w:t>
      </w:r>
      <w:proofErr w:type="gramEnd"/>
      <w:r w:rsidRPr="00716E4E">
        <w:t xml:space="preserve"> the U.K. Annuity Market</w:t>
      </w:r>
      <w:r>
        <w:t xml:space="preserve">,” </w:t>
      </w:r>
      <w:r w:rsidRPr="004F5587">
        <w:rPr>
          <w:i/>
        </w:rPr>
        <w:t>Econometrica</w:t>
      </w:r>
      <w:r>
        <w:t xml:space="preserve">, 78(3), May 2010, </w:t>
      </w:r>
      <w:r w:rsidRPr="00716E4E">
        <w:t>1031-1092</w:t>
      </w:r>
      <w:r>
        <w:t>.</w:t>
      </w:r>
      <w:r w:rsidRPr="00716E4E" w:rsidDel="00716E4E">
        <w:t xml:space="preserve"> </w:t>
      </w:r>
    </w:p>
    <w:p w:rsidR="003E6BB9" w:rsidRPr="00716E4E" w:rsidRDefault="003E6BB9" w:rsidP="003E6BB9">
      <w:pPr>
        <w:pStyle w:val="ListParagraph"/>
        <w:autoSpaceDE w:val="0"/>
        <w:autoSpaceDN w:val="0"/>
        <w:adjustRightInd w:val="0"/>
        <w:ind w:left="1800"/>
      </w:pPr>
    </w:p>
    <w:p w:rsidR="006D17C0" w:rsidRPr="00326836" w:rsidRDefault="006D17C0" w:rsidP="006D17C0">
      <w:pPr>
        <w:autoSpaceDE w:val="0"/>
        <w:autoSpaceDN w:val="0"/>
        <w:adjustRightInd w:val="0"/>
        <w:ind w:left="1440" w:hanging="360"/>
      </w:pPr>
      <w:r w:rsidRPr="00326836">
        <w:t>*</w:t>
      </w:r>
      <w:r w:rsidRPr="00326836">
        <w:tab/>
        <w:t xml:space="preserve">A. Finkelstein and J. Poterba, “Adverse Selection in Insurance Markets: Policyholder Evidence from the U.K. Annuity Market,” </w:t>
      </w:r>
      <w:r w:rsidRPr="00326836">
        <w:rPr>
          <w:i/>
          <w:iCs/>
        </w:rPr>
        <w:t>Journal of Political Economy</w:t>
      </w:r>
      <w:r w:rsidRPr="00326836">
        <w:t xml:space="preserve">, 112, February 2004, 183-208. </w:t>
      </w:r>
    </w:p>
    <w:p w:rsidR="006D17C0" w:rsidRDefault="006D17C0" w:rsidP="006D17C0">
      <w:pPr>
        <w:ind w:left="1440"/>
      </w:pPr>
    </w:p>
    <w:p w:rsidR="00704BEC" w:rsidRPr="00704BEC" w:rsidRDefault="00704BEC" w:rsidP="006D17C0">
      <w:pPr>
        <w:ind w:left="1440"/>
        <w:rPr>
          <w:rStyle w:val="Strong"/>
        </w:rPr>
      </w:pPr>
      <w:r>
        <w:t>N. Hendren, “</w:t>
      </w:r>
      <w:r w:rsidRPr="00704BEC">
        <w:rPr>
          <w:rStyle w:val="Strong"/>
          <w:b w:val="0"/>
          <w:bCs/>
          <w:color w:val="37352B"/>
          <w:bdr w:val="none" w:sz="0" w:space="0" w:color="auto" w:frame="1"/>
        </w:rPr>
        <w:t>Private Information and Insurance Rejections</w:t>
      </w:r>
      <w:r w:rsidRPr="00704BEC">
        <w:rPr>
          <w:rStyle w:val="Strong"/>
          <w:color w:val="37352B"/>
          <w:shd w:val="clear" w:color="auto" w:fill="FFFFFF"/>
        </w:rPr>
        <w:t xml:space="preserve">” </w:t>
      </w:r>
      <w:r w:rsidRPr="00704BEC">
        <w:rPr>
          <w:rStyle w:val="Strong"/>
          <w:b w:val="0"/>
          <w:color w:val="37352B"/>
          <w:shd w:val="clear" w:color="auto" w:fill="FFFFFF"/>
        </w:rPr>
        <w:t>Harvard University mimeo, 2012</w:t>
      </w:r>
    </w:p>
    <w:p w:rsidR="00704BEC" w:rsidRPr="00704BEC" w:rsidRDefault="00704BEC" w:rsidP="006D17C0">
      <w:pPr>
        <w:ind w:left="1440"/>
      </w:pPr>
    </w:p>
    <w:p w:rsidR="006D17C0" w:rsidRPr="00326836" w:rsidRDefault="00FC16B4" w:rsidP="006D17C0">
      <w:pPr>
        <w:autoSpaceDE w:val="0"/>
        <w:autoSpaceDN w:val="0"/>
        <w:adjustRightInd w:val="0"/>
        <w:ind w:left="1440"/>
      </w:pPr>
      <w:r>
        <w:t xml:space="preserve">N. </w:t>
      </w:r>
      <w:r w:rsidR="006D17C0" w:rsidRPr="00326836">
        <w:t xml:space="preserve">Kiefer, “Economic Duration Data and Hazard Functions,” </w:t>
      </w:r>
      <w:r w:rsidR="006D17C0" w:rsidRPr="00326836">
        <w:rPr>
          <w:i/>
          <w:iCs/>
        </w:rPr>
        <w:t>Journal of Economic Literature</w:t>
      </w:r>
      <w:r w:rsidR="006D17C0" w:rsidRPr="00326836">
        <w:t xml:space="preserve"> 26 (1988), 646-79.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 w:hanging="360"/>
      </w:pPr>
      <w:proofErr w:type="gramStart"/>
      <w:r w:rsidRPr="00326836">
        <w:t>*</w:t>
      </w:r>
      <w:r w:rsidRPr="00326836">
        <w:tab/>
        <w:t>A. Krueger and B. Meyer, “Labor Supply Effects of Social Insurance,” NBER Working Paper No. 9014, 2002.</w:t>
      </w:r>
      <w:proofErr w:type="gramEnd"/>
    </w:p>
    <w:p w:rsidR="006D17C0" w:rsidRPr="00326836" w:rsidRDefault="006D17C0" w:rsidP="006D17C0">
      <w:pPr>
        <w:pStyle w:val="Footer"/>
        <w:tabs>
          <w:tab w:val="clear" w:pos="4320"/>
          <w:tab w:val="clear" w:pos="8640"/>
        </w:tabs>
        <w:ind w:left="1440"/>
        <w:rPr>
          <w:b/>
        </w:rPr>
      </w:pPr>
    </w:p>
    <w:p w:rsidR="006D17C0" w:rsidRPr="008B6841" w:rsidRDefault="008B6841" w:rsidP="008B6841">
      <w:pPr>
        <w:pStyle w:val="Footer"/>
        <w:tabs>
          <w:tab w:val="clear" w:pos="4320"/>
          <w:tab w:val="clear" w:pos="8640"/>
        </w:tabs>
        <w:ind w:left="1440" w:hanging="360"/>
      </w:pPr>
      <w:r w:rsidRPr="00326836">
        <w:t>*</w:t>
      </w:r>
      <w:r w:rsidRPr="00326836">
        <w:tab/>
      </w:r>
      <w:r w:rsidR="006D17C0" w:rsidRPr="008B6841">
        <w:t xml:space="preserve">M. Rothschild and J. Stiglitz, “Equilibrium in Competitive Insurance Markets: An Essay on the Economics of Imperfect Information”, </w:t>
      </w:r>
      <w:r w:rsidR="006D17C0" w:rsidRPr="008B6841">
        <w:rPr>
          <w:i/>
        </w:rPr>
        <w:t>Quarterly Journal of Economics</w:t>
      </w:r>
      <w:r w:rsidR="006D17C0" w:rsidRPr="008B6841">
        <w:t>, 90(4): 629-650, 1976.</w:t>
      </w:r>
    </w:p>
    <w:p w:rsidR="006D17C0" w:rsidRPr="00326836" w:rsidRDefault="006D17C0" w:rsidP="006D17C0">
      <w:pPr>
        <w:pStyle w:val="Footer"/>
        <w:tabs>
          <w:tab w:val="clear" w:pos="4320"/>
          <w:tab w:val="clear" w:pos="8640"/>
        </w:tabs>
        <w:ind w:left="1440"/>
        <w:rPr>
          <w:b/>
        </w:rPr>
      </w:pPr>
    </w:p>
    <w:p w:rsidR="006D17C0" w:rsidRDefault="006D17C0" w:rsidP="006D17C0">
      <w:pPr>
        <w:pStyle w:val="Footer"/>
        <w:tabs>
          <w:tab w:val="clear" w:pos="4320"/>
          <w:tab w:val="clear" w:pos="8640"/>
        </w:tabs>
        <w:ind w:left="1440"/>
      </w:pPr>
      <w:r w:rsidRPr="00326836">
        <w:t xml:space="preserve">Rothschild, Casey G., "Adverse selection in annuity markets: Evidence from the British Life Annuity Act of 1808," </w:t>
      </w:r>
      <w:r w:rsidRPr="00326836">
        <w:rPr>
          <w:i/>
        </w:rPr>
        <w:t>Journal of Public Economics</w:t>
      </w:r>
      <w:r w:rsidRPr="00326836">
        <w:t>, vol. 93(5-6), pages 776-784, June, 2009.</w:t>
      </w:r>
    </w:p>
    <w:p w:rsidR="00854832" w:rsidRDefault="00854832" w:rsidP="006D17C0">
      <w:pPr>
        <w:pStyle w:val="Footer"/>
        <w:tabs>
          <w:tab w:val="clear" w:pos="4320"/>
          <w:tab w:val="clear" w:pos="8640"/>
        </w:tabs>
        <w:ind w:left="1440"/>
      </w:pPr>
    </w:p>
    <w:p w:rsidR="00854832" w:rsidRPr="00326836" w:rsidRDefault="00854832" w:rsidP="006D17C0">
      <w:pPr>
        <w:pStyle w:val="Footer"/>
        <w:tabs>
          <w:tab w:val="clear" w:pos="4320"/>
          <w:tab w:val="clear" w:pos="8640"/>
        </w:tabs>
        <w:ind w:left="1440"/>
      </w:pPr>
      <w:r>
        <w:t>J. Spinnewijn, “</w:t>
      </w:r>
      <w:r w:rsidRPr="00854832">
        <w:t>Heterogeneity, Demand for Insurance and Adverse Selection</w:t>
      </w:r>
      <w:r>
        <w:t>,” London School of Economics Working Paper, 2012.</w:t>
      </w:r>
    </w:p>
    <w:p w:rsidR="006D17C0" w:rsidRPr="00326836" w:rsidRDefault="006D17C0" w:rsidP="006D17C0">
      <w:pPr>
        <w:pStyle w:val="Footer"/>
        <w:tabs>
          <w:tab w:val="clear" w:pos="4320"/>
          <w:tab w:val="clear" w:pos="8640"/>
        </w:tabs>
        <w:ind w:left="1440"/>
      </w:pPr>
    </w:p>
    <w:p w:rsidR="006D17C0" w:rsidRPr="00DF7A41" w:rsidRDefault="006D17C0" w:rsidP="006D17C0">
      <w:pPr>
        <w:pStyle w:val="Heading2"/>
        <w:rPr>
          <w:rStyle w:val="Strong"/>
          <w:b/>
          <w:bCs w:val="0"/>
          <w:i w:val="0"/>
          <w:iCs w:val="0"/>
          <w:snapToGrid/>
          <w:sz w:val="20"/>
          <w:szCs w:val="20"/>
        </w:rPr>
      </w:pPr>
      <w:bookmarkStart w:id="74" w:name="_Toc270169058"/>
      <w:bookmarkStart w:id="75" w:name="_Toc208318501"/>
      <w:bookmarkStart w:id="76" w:name="_Toc334467142"/>
      <w:bookmarkStart w:id="77" w:name="_Toc269821976"/>
      <w:r w:rsidRPr="00DF7A41">
        <w:rPr>
          <w:rStyle w:val="Strong"/>
          <w:b/>
        </w:rPr>
        <w:t>Unemployment Insurance</w:t>
      </w:r>
      <w:bookmarkEnd w:id="74"/>
      <w:bookmarkEnd w:id="75"/>
      <w:bookmarkEnd w:id="76"/>
    </w:p>
    <w:p w:rsidR="006D17C0" w:rsidRPr="00326836" w:rsidRDefault="006D17C0" w:rsidP="006D17C0">
      <w:pPr>
        <w:pStyle w:val="Heading3"/>
        <w:rPr>
          <w:rStyle w:val="Strong"/>
          <w:rFonts w:ascii="Times New Roman" w:hAnsi="Times New Roman"/>
          <w:i/>
          <w:iCs/>
          <w:sz w:val="28"/>
          <w:szCs w:val="28"/>
        </w:rPr>
      </w:pPr>
      <w:bookmarkStart w:id="78" w:name="_Toc270169059"/>
      <w:bookmarkStart w:id="79" w:name="_Toc208318502"/>
      <w:bookmarkStart w:id="80" w:name="_Toc334467143"/>
      <w:r w:rsidRPr="00326836">
        <w:rPr>
          <w:rStyle w:val="Strong"/>
          <w:b/>
        </w:rPr>
        <w:t>Theory</w:t>
      </w:r>
      <w:bookmarkEnd w:id="77"/>
      <w:bookmarkEnd w:id="78"/>
      <w:bookmarkEnd w:id="79"/>
      <w:bookmarkEnd w:id="80"/>
    </w:p>
    <w:p w:rsidR="006D17C0" w:rsidRPr="00326836" w:rsidRDefault="006D17C0" w:rsidP="006D17C0">
      <w:pPr>
        <w:ind w:left="360"/>
      </w:pPr>
    </w:p>
    <w:p w:rsidR="006D17C0" w:rsidRPr="00326836" w:rsidRDefault="006D17C0" w:rsidP="006D17C0">
      <w:pPr>
        <w:ind w:left="1440"/>
      </w:pPr>
      <w:r w:rsidRPr="00326836">
        <w:t>D. Acemoglu and R. Shimer, “Efficient Unemployment Insurance,”</w:t>
      </w:r>
      <w:r w:rsidRPr="00326836">
        <w:rPr>
          <w:i/>
        </w:rPr>
        <w:t xml:space="preserve"> Journal of Political Economy</w:t>
      </w:r>
      <w:r w:rsidRPr="00326836">
        <w:t xml:space="preserve">, 107(5), October 1999, 893-928.  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A. Atkeson and R. Lucas, “Efficiency and Equality in a Simple Model of Efficient Unemployment Insurance,” </w:t>
      </w:r>
      <w:r w:rsidRPr="00326836">
        <w:rPr>
          <w:i/>
        </w:rPr>
        <w:t>Journal of Economic Theory</w:t>
      </w:r>
      <w:r w:rsidRPr="00326836">
        <w:t xml:space="preserve"> 66 (1995), 64-68.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A. Atkinson and J. Micklewright, “Unemployment Compensation and Labor Market Transitions: A Critical Review,” </w:t>
      </w:r>
      <w:r w:rsidRPr="00326836">
        <w:rPr>
          <w:i/>
        </w:rPr>
        <w:t>Journal of Economic Literature</w:t>
      </w:r>
      <w:r w:rsidRPr="00326836">
        <w:t xml:space="preserve"> 29 (December 1991), 1679-1727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  <w:rPr>
          <w:bCs/>
        </w:rPr>
      </w:pPr>
      <w:r w:rsidRPr="00326836">
        <w:rPr>
          <w:bCs/>
        </w:rPr>
        <w:t>M. Baily, “Some Aspects of Optimal Unemployment Insurance,”</w:t>
      </w:r>
      <w:r w:rsidRPr="00326836">
        <w:rPr>
          <w:bCs/>
          <w:i/>
        </w:rPr>
        <w:t xml:space="preserve"> Journal of Public Economics</w:t>
      </w:r>
      <w:r w:rsidRPr="00326836">
        <w:rPr>
          <w:bCs/>
        </w:rPr>
        <w:t xml:space="preserve"> 10 (1978), 379-402.</w:t>
      </w:r>
    </w:p>
    <w:p w:rsidR="006D17C0" w:rsidRPr="00326836" w:rsidRDefault="006D17C0" w:rsidP="00854832"/>
    <w:p w:rsidR="006D17C0" w:rsidRPr="00326836" w:rsidRDefault="006D17C0" w:rsidP="006D17C0">
      <w:pPr>
        <w:spacing w:after="300"/>
        <w:ind w:left="1440"/>
        <w:rPr>
          <w:b/>
          <w:iCs/>
        </w:rPr>
      </w:pPr>
      <w:r w:rsidRPr="00326836">
        <w:rPr>
          <w:b/>
        </w:rPr>
        <w:t xml:space="preserve">R. Chetty, “A General Formula for the Optimal Level of Social Insurance,” </w:t>
      </w:r>
      <w:r w:rsidRPr="00326836">
        <w:rPr>
          <w:b/>
          <w:i/>
          <w:iCs/>
        </w:rPr>
        <w:t>Journal of Public Economics</w:t>
      </w:r>
      <w:r w:rsidRPr="00326836">
        <w:rPr>
          <w:b/>
          <w:iCs/>
        </w:rPr>
        <w:t xml:space="preserve"> 90, 2006, 1879-1901.</w:t>
      </w:r>
    </w:p>
    <w:p w:rsidR="006D17C0" w:rsidRPr="00326836" w:rsidRDefault="006D17C0" w:rsidP="006D17C0">
      <w:pPr>
        <w:autoSpaceDE w:val="0"/>
        <w:autoSpaceDN w:val="0"/>
        <w:adjustRightInd w:val="0"/>
        <w:ind w:left="1440"/>
        <w:rPr>
          <w:b/>
        </w:rPr>
      </w:pPr>
      <w:r w:rsidRPr="00326836">
        <w:rPr>
          <w:b/>
        </w:rPr>
        <w:t xml:space="preserve">R. Chetty, “Moral Hazard vs. Liquidity and Optimal Unemployment Insurance,” </w:t>
      </w:r>
      <w:r w:rsidRPr="00326836">
        <w:rPr>
          <w:b/>
          <w:i/>
        </w:rPr>
        <w:t>Journal of Political Economy</w:t>
      </w:r>
      <w:r w:rsidRPr="00326836">
        <w:rPr>
          <w:b/>
        </w:rPr>
        <w:t xml:space="preserve"> 116(2), 2008, 173-234.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autoSpaceDE w:val="0"/>
        <w:autoSpaceDN w:val="0"/>
        <w:adjustRightInd w:val="0"/>
        <w:ind w:left="1440" w:hanging="360"/>
        <w:rPr>
          <w:i/>
          <w:iCs/>
        </w:rPr>
      </w:pPr>
      <w:r w:rsidRPr="00326836">
        <w:t>*</w:t>
      </w:r>
      <w:r w:rsidRPr="00326836">
        <w:tab/>
        <w:t xml:space="preserve">R. Chetty and A. Szeidl, “Consumption Commitments and Risk Preferences” </w:t>
      </w:r>
      <w:r w:rsidRPr="00326836">
        <w:rPr>
          <w:i/>
          <w:iCs/>
        </w:rPr>
        <w:t>Quarterly Journal of Economics</w:t>
      </w:r>
      <w:r w:rsidRPr="00326836">
        <w:rPr>
          <w:iCs/>
        </w:rPr>
        <w:t>, 122(2), 2007</w:t>
      </w:r>
      <w:proofErr w:type="gramStart"/>
      <w:r w:rsidRPr="00326836">
        <w:rPr>
          <w:iCs/>
        </w:rPr>
        <w:t>,  831</w:t>
      </w:r>
      <w:proofErr w:type="gramEnd"/>
      <w:r w:rsidRPr="00326836">
        <w:rPr>
          <w:iCs/>
        </w:rPr>
        <w:t xml:space="preserve">-877.  </w:t>
      </w:r>
    </w:p>
    <w:p w:rsidR="006D17C0" w:rsidRPr="00326836" w:rsidRDefault="006D17C0" w:rsidP="006D17C0">
      <w:pPr>
        <w:autoSpaceDE w:val="0"/>
        <w:autoSpaceDN w:val="0"/>
        <w:adjustRightInd w:val="0"/>
        <w:ind w:left="1440"/>
        <w:rPr>
          <w:iCs/>
        </w:rPr>
      </w:pPr>
    </w:p>
    <w:p w:rsidR="006D17C0" w:rsidRPr="00326836" w:rsidRDefault="006D17C0" w:rsidP="006D17C0">
      <w:pPr>
        <w:autoSpaceDE w:val="0"/>
        <w:autoSpaceDN w:val="0"/>
        <w:adjustRightInd w:val="0"/>
        <w:ind w:left="1440"/>
      </w:pPr>
      <w:r w:rsidRPr="00326836">
        <w:t xml:space="preserve">R. Chetty and A. Looney, “Consumption Smoothing and the Welfare Consequences of Social Insurance in Developing Economies” </w:t>
      </w:r>
      <w:r w:rsidRPr="00326836">
        <w:rPr>
          <w:i/>
          <w:iCs/>
        </w:rPr>
        <w:t xml:space="preserve">Journal of Public Economics </w:t>
      </w:r>
      <w:r w:rsidRPr="00326836">
        <w:t>90: 2351–2356, 2006</w:t>
      </w:r>
    </w:p>
    <w:p w:rsidR="006D17C0" w:rsidRPr="00326836" w:rsidRDefault="006D17C0" w:rsidP="006D17C0">
      <w:pPr>
        <w:autoSpaceDE w:val="0"/>
        <w:autoSpaceDN w:val="0"/>
        <w:adjustRightInd w:val="0"/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W. Chiu and E. Karni, “Endogenous Adverse Selection and Unemployment Insurance,” </w:t>
      </w:r>
      <w:r w:rsidRPr="00326836">
        <w:rPr>
          <w:i/>
        </w:rPr>
        <w:t xml:space="preserve">Journal of </w:t>
      </w:r>
      <w:r w:rsidRPr="00326836">
        <w:rPr>
          <w:i/>
        </w:rPr>
        <w:lastRenderedPageBreak/>
        <w:t>Political Economy</w:t>
      </w:r>
      <w:r w:rsidRPr="00326836">
        <w:t xml:space="preserve"> 106 (1998), 806-827.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  <w:rPr>
          <w:b/>
        </w:rPr>
      </w:pPr>
      <w:r w:rsidRPr="00326836">
        <w:rPr>
          <w:b/>
        </w:rPr>
        <w:t>M. Feldstein, “Temporary Layoffs in the Theory of Unemployment,”</w:t>
      </w:r>
      <w:r w:rsidRPr="00326836">
        <w:rPr>
          <w:b/>
          <w:i/>
        </w:rPr>
        <w:t xml:space="preserve"> Journal of Political Economy</w:t>
      </w:r>
      <w:r w:rsidRPr="00326836">
        <w:rPr>
          <w:b/>
        </w:rPr>
        <w:t xml:space="preserve"> 84 (October 1976), 937-958.</w:t>
      </w:r>
    </w:p>
    <w:p w:rsidR="006D17C0" w:rsidRPr="00326836" w:rsidRDefault="006D17C0" w:rsidP="006D17C0">
      <w:pPr>
        <w:ind w:left="1440"/>
        <w:rPr>
          <w:b/>
        </w:rPr>
      </w:pPr>
    </w:p>
    <w:p w:rsidR="006D17C0" w:rsidRPr="00326836" w:rsidRDefault="006D17C0" w:rsidP="006D17C0">
      <w:pPr>
        <w:ind w:left="1440"/>
        <w:rPr>
          <w:b/>
        </w:rPr>
      </w:pPr>
      <w:r w:rsidRPr="00326836">
        <w:t xml:space="preserve">M. Feldstein and D. Altman, “Unemployment Insurance Savings Accounts,” </w:t>
      </w:r>
      <w:r w:rsidRPr="00326836">
        <w:rPr>
          <w:i/>
          <w:iCs/>
        </w:rPr>
        <w:t xml:space="preserve">Tax Policy and the Economy </w:t>
      </w:r>
      <w:r w:rsidRPr="00326836">
        <w:t xml:space="preserve"> vol 21: 35-64, 2007.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 w:hanging="360"/>
      </w:pPr>
      <w:r w:rsidRPr="00326836">
        <w:t>*</w:t>
      </w:r>
      <w:r w:rsidRPr="00326836">
        <w:tab/>
        <w:t xml:space="preserve">S. Shavell and L. Weiss, “The Optimal Payment of Unemployment Insurance Benefits over Time,” </w:t>
      </w:r>
      <w:r w:rsidRPr="00326836">
        <w:rPr>
          <w:i/>
        </w:rPr>
        <w:t>Journal of Political Economy</w:t>
      </w:r>
      <w:r w:rsidRPr="00326836">
        <w:t xml:space="preserve"> 87 (1979), 1347-1362.</w:t>
      </w:r>
    </w:p>
    <w:p w:rsidR="006D17C0" w:rsidRPr="00326836" w:rsidRDefault="006D17C0" w:rsidP="006D17C0">
      <w:pPr>
        <w:ind w:left="1440"/>
        <w:rPr>
          <w:b/>
        </w:rPr>
      </w:pPr>
    </w:p>
    <w:p w:rsidR="006D17C0" w:rsidRPr="00326836" w:rsidRDefault="006D17C0" w:rsidP="006D17C0">
      <w:pPr>
        <w:ind w:left="1440"/>
        <w:rPr>
          <w:b/>
        </w:rPr>
      </w:pPr>
      <w:r w:rsidRPr="00326836">
        <w:rPr>
          <w:b/>
        </w:rPr>
        <w:t xml:space="preserve">R. Shimer and I. Werning, “Reservation Wages and Unemployment Insurance,” </w:t>
      </w:r>
      <w:r w:rsidRPr="00326836">
        <w:rPr>
          <w:b/>
          <w:i/>
        </w:rPr>
        <w:t>Quarterly Journal of Economics</w:t>
      </w:r>
      <w:r w:rsidRPr="00326836">
        <w:rPr>
          <w:b/>
        </w:rPr>
        <w:t>, 122(3), 2007</w:t>
      </w:r>
      <w:r w:rsidR="00205FD1">
        <w:rPr>
          <w:b/>
        </w:rPr>
        <w:t>,</w:t>
      </w:r>
      <w:r w:rsidRPr="00326836">
        <w:rPr>
          <w:b/>
        </w:rPr>
        <w:t xml:space="preserve"> 1145--1185.</w:t>
      </w:r>
    </w:p>
    <w:p w:rsidR="006D17C0" w:rsidRPr="00326836" w:rsidRDefault="006D17C0" w:rsidP="006D17C0">
      <w:pPr>
        <w:ind w:left="1440"/>
      </w:pPr>
    </w:p>
    <w:p w:rsidR="00205FD1" w:rsidRDefault="006D17C0" w:rsidP="006D17C0">
      <w:pPr>
        <w:ind w:left="1440"/>
      </w:pPr>
      <w:r w:rsidRPr="00326836">
        <w:t xml:space="preserve">R. Shimer and I. Werning, “Liquidity and Insurance for the Unemployed,” </w:t>
      </w:r>
      <w:r w:rsidRPr="00326836">
        <w:rPr>
          <w:i/>
        </w:rPr>
        <w:t>American Economic Review</w:t>
      </w:r>
      <w:r w:rsidRPr="00326836">
        <w:t xml:space="preserve">, </w:t>
      </w:r>
      <w:r w:rsidR="00205FD1">
        <w:t xml:space="preserve">98(5), December </w:t>
      </w:r>
      <w:r w:rsidRPr="00326836">
        <w:t>2008</w:t>
      </w:r>
      <w:r w:rsidR="00205FD1">
        <w:t xml:space="preserve">, </w:t>
      </w:r>
      <w:r w:rsidR="00205FD1" w:rsidRPr="00205FD1">
        <w:t>1922-42</w:t>
      </w:r>
      <w:r w:rsidRPr="00326836">
        <w:t>.</w:t>
      </w:r>
    </w:p>
    <w:p w:rsidR="006D17C0" w:rsidRPr="00326836" w:rsidRDefault="006D17C0" w:rsidP="006D17C0">
      <w:pPr>
        <w:ind w:left="1440"/>
      </w:pPr>
    </w:p>
    <w:p w:rsidR="006D17C0" w:rsidRDefault="006D17C0" w:rsidP="006D17C0">
      <w:pPr>
        <w:ind w:left="1440"/>
      </w:pPr>
      <w:r w:rsidRPr="00326836">
        <w:t xml:space="preserve">J. Spinnewijn. “Unemployed but Optimistic: Optimal Insurance Design with Biased Beliefs,” </w:t>
      </w:r>
      <w:r w:rsidR="007505D7">
        <w:t>London School of Economics</w:t>
      </w:r>
      <w:r w:rsidRPr="00326836">
        <w:t xml:space="preserve"> Working Paper</w:t>
      </w:r>
    </w:p>
    <w:p w:rsidR="003E6BB9" w:rsidRDefault="003E6BB9" w:rsidP="006D17C0">
      <w:pPr>
        <w:ind w:left="1440"/>
      </w:pPr>
    </w:p>
    <w:p w:rsidR="003E6BB9" w:rsidRPr="005166BA" w:rsidRDefault="007505D7" w:rsidP="006D17C0">
      <w:pPr>
        <w:ind w:left="1440"/>
        <w:rPr>
          <w:b/>
        </w:rPr>
      </w:pPr>
      <w:r w:rsidRPr="005166BA">
        <w:rPr>
          <w:b/>
        </w:rPr>
        <w:t>C.</w:t>
      </w:r>
      <w:r w:rsidR="003E6BB9" w:rsidRPr="005166BA">
        <w:rPr>
          <w:b/>
        </w:rPr>
        <w:t xml:space="preserve"> Landais</w:t>
      </w:r>
      <w:r w:rsidRPr="005166BA">
        <w:rPr>
          <w:b/>
        </w:rPr>
        <w:t>, “</w:t>
      </w:r>
      <w:hyperlink r:id="rId9" w:tgtFrame="_blank" w:history="1">
        <w:r w:rsidRPr="005166BA">
          <w:rPr>
            <w:rStyle w:val="Hyperlink"/>
            <w:b/>
            <w:bCs/>
            <w:color w:val="auto"/>
            <w:u w:val="none"/>
          </w:rPr>
          <w:t>Assessing the Welfare Effects of Unemployment Benefits Using the Regression Kink Design</w:t>
        </w:r>
      </w:hyperlink>
      <w:r w:rsidRPr="005166BA">
        <w:rPr>
          <w:b/>
        </w:rPr>
        <w:t>,” London School of Economics Working Paper</w:t>
      </w:r>
    </w:p>
    <w:p w:rsidR="003E6BB9" w:rsidRDefault="003E6BB9" w:rsidP="006D17C0">
      <w:pPr>
        <w:ind w:left="1440"/>
      </w:pPr>
    </w:p>
    <w:p w:rsidR="00205FD1" w:rsidRDefault="005166BA" w:rsidP="005166BA">
      <w:pPr>
        <w:ind w:left="1440" w:hanging="720"/>
      </w:pPr>
      <w:proofErr w:type="gramStart"/>
      <w:r w:rsidRPr="00326836">
        <w:t>*</w:t>
      </w:r>
      <w:r w:rsidR="00FC16B4">
        <w:tab/>
      </w:r>
      <w:r w:rsidR="007505D7" w:rsidRPr="00205FD1">
        <w:t>C.</w:t>
      </w:r>
      <w:r w:rsidR="003E6BB9" w:rsidRPr="00205FD1">
        <w:t xml:space="preserve"> Landais, </w:t>
      </w:r>
      <w:r w:rsidR="007505D7" w:rsidRPr="00205FD1">
        <w:t xml:space="preserve">P. </w:t>
      </w:r>
      <w:r w:rsidR="003E6BB9" w:rsidRPr="00205FD1">
        <w:t xml:space="preserve">Michaillat, </w:t>
      </w:r>
      <w:r w:rsidR="007505D7" w:rsidRPr="00205FD1">
        <w:t xml:space="preserve">and E. </w:t>
      </w:r>
      <w:r w:rsidR="003E6BB9" w:rsidRPr="00205FD1">
        <w:t>Saez</w:t>
      </w:r>
      <w:r w:rsidR="00205FD1" w:rsidRPr="004F5587">
        <w:t xml:space="preserve">, </w:t>
      </w:r>
      <w:r w:rsidR="00205FD1" w:rsidRPr="00326836">
        <w:t>“</w:t>
      </w:r>
      <w:r w:rsidR="00205FD1" w:rsidRPr="00205FD1">
        <w:t>Optimal Unemployment Insurance over the Business Cycle</w:t>
      </w:r>
      <w:r w:rsidR="00205FD1">
        <w:t>,</w:t>
      </w:r>
      <w:r w:rsidR="00205FD1" w:rsidRPr="00326836">
        <w:t xml:space="preserve">” </w:t>
      </w:r>
      <w:r w:rsidR="00205FD1" w:rsidRPr="00205FD1">
        <w:t>NBER Working Paper</w:t>
      </w:r>
      <w:r w:rsidR="00A649D4">
        <w:t xml:space="preserve"> </w:t>
      </w:r>
      <w:r w:rsidR="00205FD1" w:rsidRPr="00205FD1">
        <w:t>16526</w:t>
      </w:r>
      <w:r w:rsidR="00205FD1">
        <w:t>, 2012.</w:t>
      </w:r>
      <w:proofErr w:type="gramEnd"/>
    </w:p>
    <w:p w:rsidR="006D17C0" w:rsidRPr="00111C53" w:rsidRDefault="006D17C0" w:rsidP="00111C53">
      <w:pPr>
        <w:pStyle w:val="Heading3"/>
        <w:rPr>
          <w:rStyle w:val="SubtleEmphasis1"/>
          <w:rFonts w:ascii="Times New Roman" w:hAnsi="Times New Roman"/>
          <w:b w:val="0"/>
          <w:bCs w:val="0"/>
          <w:sz w:val="20"/>
          <w:szCs w:val="20"/>
        </w:rPr>
      </w:pPr>
      <w:bookmarkStart w:id="81" w:name="_Toc269821977"/>
      <w:bookmarkStart w:id="82" w:name="_Toc270169060"/>
      <w:bookmarkStart w:id="83" w:name="_Toc334467144"/>
      <w:r w:rsidRPr="00111C53">
        <w:rPr>
          <w:rStyle w:val="Strong"/>
          <w:b/>
        </w:rPr>
        <w:t>Empirics</w:t>
      </w:r>
      <w:bookmarkEnd w:id="81"/>
      <w:bookmarkEnd w:id="82"/>
      <w:bookmarkEnd w:id="83"/>
    </w:p>
    <w:p w:rsidR="006D17C0" w:rsidRPr="00F773E8" w:rsidRDefault="006D17C0" w:rsidP="00F773E8">
      <w:pPr>
        <w:pStyle w:val="Heading4"/>
        <w:rPr>
          <w:rStyle w:val="SubtleEmphasis1"/>
          <w:rFonts w:ascii="Cambria" w:hAnsi="Cambria"/>
          <w:sz w:val="26"/>
          <w:szCs w:val="26"/>
        </w:rPr>
      </w:pPr>
      <w:bookmarkStart w:id="84" w:name="_Toc269821978"/>
      <w:bookmarkStart w:id="85" w:name="_Toc270169061"/>
      <w:r w:rsidRPr="00326836">
        <w:rPr>
          <w:rStyle w:val="SubtleEmphasis1"/>
          <w:i w:val="0"/>
          <w:iCs w:val="0"/>
          <w:color w:val="auto"/>
        </w:rPr>
        <w:t>Worker Behavior</w:t>
      </w:r>
      <w:bookmarkEnd w:id="84"/>
      <w:bookmarkEnd w:id="85"/>
    </w:p>
    <w:p w:rsidR="006D17C0" w:rsidRPr="00326836" w:rsidRDefault="006D17C0" w:rsidP="006D17C0">
      <w:pPr>
        <w:ind w:left="1440" w:hanging="360"/>
      </w:pPr>
      <w:r w:rsidRPr="00326836">
        <w:t>*</w:t>
      </w:r>
      <w:r w:rsidRPr="00326836">
        <w:tab/>
        <w:t xml:space="preserve">P. Anderson and B. Meyer, “Unemployment Insurance Takeup Rates and the After-Tax Value of Benefits,” </w:t>
      </w:r>
      <w:r w:rsidRPr="00326836">
        <w:rPr>
          <w:i/>
        </w:rPr>
        <w:t>Quarterly Journal of Economics</w:t>
      </w:r>
      <w:r w:rsidRPr="00326836">
        <w:t xml:space="preserve"> 112 (August, 1997) 913-938</w:t>
      </w:r>
    </w:p>
    <w:p w:rsidR="006D17C0" w:rsidRPr="00326836" w:rsidRDefault="006D17C0" w:rsidP="006D17C0">
      <w:pPr>
        <w:ind w:left="1440"/>
      </w:pPr>
    </w:p>
    <w:p w:rsidR="00A20474" w:rsidRDefault="00A20474" w:rsidP="00A20474">
      <w:pPr>
        <w:ind w:left="1440"/>
      </w:pPr>
      <w:r w:rsidRPr="00326836">
        <w:t>O. Ashenfelter, D. Ashmore, and O. Deschenes, “Do Unemployment Insurance Recipients Actively Seek Work?  Random</w:t>
      </w:r>
      <w:r>
        <w:t>ized Trials in Four U.S. States,</w:t>
      </w:r>
      <w:r w:rsidRPr="00326836">
        <w:t>”</w:t>
      </w:r>
      <w:r>
        <w:t xml:space="preserve"> </w:t>
      </w:r>
      <w:r>
        <w:rPr>
          <w:i/>
        </w:rPr>
        <w:t>Journal of Econometrics</w:t>
      </w:r>
      <w:r w:rsidR="003349D7">
        <w:t>, 125(1-2): 53-75, 2005.</w:t>
      </w:r>
    </w:p>
    <w:p w:rsidR="006D17C0" w:rsidRPr="00326836" w:rsidRDefault="006D17C0" w:rsidP="006D17C0">
      <w:pPr>
        <w:ind w:left="1440"/>
      </w:pPr>
      <w:r w:rsidRPr="00326836">
        <w:t xml:space="preserve"> </w:t>
      </w:r>
    </w:p>
    <w:p w:rsidR="006D17C0" w:rsidRPr="00326836" w:rsidRDefault="006D17C0" w:rsidP="006D17C0">
      <w:pPr>
        <w:autoSpaceDE w:val="0"/>
        <w:autoSpaceDN w:val="0"/>
        <w:adjustRightInd w:val="0"/>
        <w:ind w:left="1440" w:hanging="360"/>
      </w:pPr>
      <w:r w:rsidRPr="00326836">
        <w:t>*</w:t>
      </w:r>
      <w:r w:rsidRPr="00326836">
        <w:tab/>
        <w:t xml:space="preserve">D. Black, J. Smith, M. Berger, and B. Noel “Is the Threat of Reemployment Services More Effective than the Services Themselves? </w:t>
      </w:r>
      <w:proofErr w:type="gramStart"/>
      <w:r w:rsidRPr="00326836">
        <w:t xml:space="preserve">Evidence from UI System Using Random Assignment,” </w:t>
      </w:r>
      <w:r w:rsidRPr="00326836">
        <w:rPr>
          <w:i/>
          <w:iCs/>
        </w:rPr>
        <w:t xml:space="preserve">American Economic Review </w:t>
      </w:r>
      <w:r w:rsidRPr="00326836">
        <w:t>September 2003 93(4) 1313-27.</w:t>
      </w:r>
      <w:proofErr w:type="gramEnd"/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>R. Blank and D. Card, “Recent Trends in Insured and Uninsured Unemployment: Is There an Explanation</w:t>
      </w:r>
      <w:proofErr w:type="gramStart"/>
      <w:r w:rsidRPr="00326836">
        <w:t>?,</w:t>
      </w:r>
      <w:proofErr w:type="gramEnd"/>
      <w:r w:rsidRPr="00326836">
        <w:t xml:space="preserve">” </w:t>
      </w:r>
      <w:r w:rsidRPr="00326836">
        <w:rPr>
          <w:i/>
        </w:rPr>
        <w:t>Quarterly Journal of Economics</w:t>
      </w:r>
      <w:r w:rsidRPr="00326836">
        <w:t xml:space="preserve"> 106 (November 1991), 1157-1190.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D. Blau and P. Robins, “Job Search Outcomes for the Employed and Unemployed,” </w:t>
      </w:r>
      <w:r w:rsidRPr="00326836">
        <w:rPr>
          <w:i/>
        </w:rPr>
        <w:t>Journal of Political Economy</w:t>
      </w:r>
      <w:r w:rsidRPr="00326836">
        <w:t>, 98 (1990), 637-655.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  <w:rPr>
          <w:lang w:val="en-GB"/>
        </w:rPr>
      </w:pPr>
      <w:r w:rsidRPr="00326836">
        <w:t>M. Browning and T. Crossley, “</w:t>
      </w:r>
      <w:r w:rsidRPr="00326836">
        <w:rPr>
          <w:lang w:val="en-GB"/>
        </w:rPr>
        <w:t xml:space="preserve">Unemployment Insurance Levels and Consumption Changes,” </w:t>
      </w:r>
      <w:r w:rsidRPr="00326836">
        <w:rPr>
          <w:i/>
          <w:iCs/>
          <w:lang w:val="en-GB"/>
        </w:rPr>
        <w:t>Journal of Public Economics</w:t>
      </w:r>
      <w:r w:rsidRPr="00326836">
        <w:rPr>
          <w:lang w:val="en-GB"/>
        </w:rPr>
        <w:t>, 80(1), 1-23, 2001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autoSpaceDE w:val="0"/>
        <w:autoSpaceDN w:val="0"/>
        <w:adjustRightInd w:val="0"/>
        <w:ind w:left="1440"/>
        <w:rPr>
          <w:b/>
        </w:rPr>
      </w:pPr>
      <w:r w:rsidRPr="00326836">
        <w:rPr>
          <w:b/>
        </w:rPr>
        <w:t xml:space="preserve">D. Card, R. Chetty, and A. Weber, “Cash-on-Hand and Competing Models of Intertemporal Behavior: New Evidence from the Labor Market,” </w:t>
      </w:r>
      <w:r w:rsidRPr="00326836">
        <w:rPr>
          <w:b/>
          <w:i/>
        </w:rPr>
        <w:t>Quarterly Journal of Economics</w:t>
      </w:r>
      <w:r w:rsidRPr="00326836">
        <w:rPr>
          <w:b/>
        </w:rPr>
        <w:t xml:space="preserve">, 122(4), 2007, 1511-1560.  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autoSpaceDE w:val="0"/>
        <w:autoSpaceDN w:val="0"/>
        <w:adjustRightInd w:val="0"/>
        <w:ind w:left="1440" w:hanging="360"/>
      </w:pPr>
      <w:r w:rsidRPr="00326836">
        <w:t>*</w:t>
      </w:r>
      <w:r w:rsidRPr="00326836">
        <w:tab/>
        <w:t>D. Card, R. Chetty, and A. Weber, “The Spike at Benefit Exhaustion: Leaving the Unemployment System or Finding a Job</w:t>
      </w:r>
      <w:proofErr w:type="gramStart"/>
      <w:r w:rsidRPr="00326836">
        <w:t>?,</w:t>
      </w:r>
      <w:proofErr w:type="gramEnd"/>
      <w:r w:rsidRPr="00326836">
        <w:t xml:space="preserve">” </w:t>
      </w:r>
      <w:r w:rsidRPr="00326836">
        <w:rPr>
          <w:i/>
          <w:iCs/>
        </w:rPr>
        <w:t>American Economic Review Papers and Proceedings</w:t>
      </w:r>
      <w:r w:rsidRPr="00326836">
        <w:t>, 2007.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autoSpaceDE w:val="0"/>
        <w:autoSpaceDN w:val="0"/>
        <w:adjustRightInd w:val="0"/>
        <w:ind w:left="1440"/>
      </w:pPr>
      <w:r w:rsidRPr="00326836">
        <w:t xml:space="preserve">R. Chetty and A. Looney, “Income Risk and the Benefits of Social Insurance: Evidence from Indonesia and the United States,” in T. Ito and A. Rose, eds. </w:t>
      </w:r>
      <w:r w:rsidRPr="00326836">
        <w:rPr>
          <w:i/>
          <w:iCs/>
        </w:rPr>
        <w:t>Fiscal Policy and</w:t>
      </w:r>
      <w:r w:rsidRPr="00326836">
        <w:rPr>
          <w:i/>
        </w:rPr>
        <w:t xml:space="preserve"> </w:t>
      </w:r>
      <w:r w:rsidRPr="00326836">
        <w:rPr>
          <w:i/>
          <w:iCs/>
        </w:rPr>
        <w:t>Management: NBER East Asia Seminar on Economics 16</w:t>
      </w:r>
      <w:r w:rsidRPr="00326836">
        <w:t xml:space="preserve">. </w:t>
      </w:r>
      <w:proofErr w:type="gramStart"/>
      <w:r w:rsidRPr="00326836">
        <w:t>Also available as NBER Working Paper 11708.</w:t>
      </w:r>
      <w:proofErr w:type="gramEnd"/>
    </w:p>
    <w:p w:rsidR="006D17C0" w:rsidRPr="00326836" w:rsidRDefault="006D17C0" w:rsidP="006D17C0">
      <w:pPr>
        <w:ind w:left="1440"/>
      </w:pPr>
    </w:p>
    <w:p w:rsidR="006D17C0" w:rsidRPr="00326836" w:rsidRDefault="006D17C0" w:rsidP="00A20474">
      <w:pPr>
        <w:ind w:left="1440" w:hanging="360"/>
      </w:pPr>
      <w:r w:rsidRPr="00326836">
        <w:tab/>
      </w:r>
      <w:r w:rsidR="00A20474" w:rsidRPr="00326836">
        <w:t>J. B. Cullen and J. Gruber, “Spousal Labor Supply as Insurance: Does U</w:t>
      </w:r>
      <w:r w:rsidR="00A20474">
        <w:t xml:space="preserve">nemployment Insurance Crowd </w:t>
      </w:r>
      <w:proofErr w:type="gramStart"/>
      <w:r w:rsidR="00A20474">
        <w:t>Out</w:t>
      </w:r>
      <w:proofErr w:type="gramEnd"/>
      <w:r w:rsidR="00A20474" w:rsidRPr="00326836">
        <w:t xml:space="preserve"> the Added Worker Effect?”</w:t>
      </w:r>
      <w:r w:rsidR="00A20474">
        <w:t xml:space="preserve"> </w:t>
      </w:r>
      <w:r w:rsidR="00A20474">
        <w:rPr>
          <w:i/>
        </w:rPr>
        <w:t>Journal of Labor Economics</w:t>
      </w:r>
      <w:r w:rsidR="00A20474">
        <w:t xml:space="preserve">, 18(3): 546-572, July 2000. 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R. Ehrenberg and R. Oaxaca, “Unemployment Insurance, Duration of Unemployment, and Subsequent Wage Gain,” </w:t>
      </w:r>
      <w:r w:rsidRPr="00326836">
        <w:rPr>
          <w:i/>
        </w:rPr>
        <w:t xml:space="preserve">American Economic Review </w:t>
      </w:r>
      <w:r w:rsidRPr="00326836">
        <w:t>66 (December 1976), 754-766.</w:t>
      </w:r>
    </w:p>
    <w:p w:rsidR="006D17C0" w:rsidRPr="00326836" w:rsidRDefault="006D17C0" w:rsidP="006D17C0">
      <w:pPr>
        <w:ind w:left="1440"/>
      </w:pPr>
    </w:p>
    <w:p w:rsidR="00A20474" w:rsidRDefault="00A20474" w:rsidP="00A20474">
      <w:pPr>
        <w:ind w:left="1440"/>
        <w:rPr>
          <w:i/>
        </w:rPr>
      </w:pPr>
      <w:r w:rsidRPr="00326836">
        <w:t xml:space="preserve">E. Engen and J. Gruber, “Unemployment Insurance and Precautionary Saving,” </w:t>
      </w:r>
      <w:r>
        <w:rPr>
          <w:i/>
        </w:rPr>
        <w:t xml:space="preserve">Journal of Monetary </w:t>
      </w:r>
      <w:r w:rsidRPr="00073C50">
        <w:rPr>
          <w:i/>
        </w:rPr>
        <w:t>Economics</w:t>
      </w:r>
      <w:r>
        <w:t xml:space="preserve">, 47(3): 545-579, June 2001. </w:t>
      </w:r>
    </w:p>
    <w:p w:rsidR="006D17C0" w:rsidRPr="00326836" w:rsidRDefault="006D17C0" w:rsidP="006D17C0">
      <w:pPr>
        <w:ind w:left="1440"/>
      </w:pPr>
      <w:r w:rsidRPr="00326836">
        <w:t xml:space="preserve"> </w:t>
      </w:r>
      <w:r w:rsidRPr="00326836">
        <w:tab/>
      </w:r>
    </w:p>
    <w:p w:rsidR="006D17C0" w:rsidRPr="00326836" w:rsidRDefault="006D17C0" w:rsidP="006D17C0">
      <w:pPr>
        <w:ind w:left="1440"/>
      </w:pPr>
      <w:r w:rsidRPr="00326836">
        <w:t xml:space="preserve">M. Feldstein and J. Poterba, “Unemployment Insurance and Reservation Wages,” </w:t>
      </w:r>
      <w:r w:rsidRPr="00326836">
        <w:rPr>
          <w:i/>
        </w:rPr>
        <w:t>Journal of Public Economics</w:t>
      </w:r>
      <w:r w:rsidRPr="00326836">
        <w:t xml:space="preserve"> 23 (1984), 141</w:t>
      </w:r>
      <w:r w:rsidRPr="00326836">
        <w:noBreakHyphen/>
        <w:t xml:space="preserve">167. 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  <w:rPr>
          <w:b/>
        </w:rPr>
      </w:pPr>
      <w:r w:rsidRPr="00326836">
        <w:rPr>
          <w:b/>
        </w:rPr>
        <w:t xml:space="preserve">J. Gruber, “The Consumption Smoothing Benefits of Unemployment Insurance,” </w:t>
      </w:r>
      <w:r w:rsidRPr="00326836">
        <w:rPr>
          <w:b/>
          <w:i/>
        </w:rPr>
        <w:t>American Economic Review</w:t>
      </w:r>
      <w:r w:rsidRPr="00326836">
        <w:rPr>
          <w:b/>
        </w:rPr>
        <w:t xml:space="preserve"> 87 (March 1997), 192-205.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  <w:rPr>
          <w:b/>
          <w:bCs/>
        </w:rPr>
      </w:pPr>
      <w:r w:rsidRPr="00326836">
        <w:rPr>
          <w:b/>
          <w:bCs/>
        </w:rPr>
        <w:t xml:space="preserve">L. Katz and B. Meyer, “The Impact of the Potential Duration of Unemployment Benefits on the Duration of Unemployment,” </w:t>
      </w:r>
      <w:r w:rsidRPr="00326836">
        <w:rPr>
          <w:b/>
          <w:bCs/>
          <w:i/>
        </w:rPr>
        <w:t>Journal of Public Economics</w:t>
      </w:r>
      <w:r w:rsidRPr="00326836">
        <w:rPr>
          <w:b/>
          <w:bCs/>
        </w:rPr>
        <w:t xml:space="preserve"> 41 (February 1990), 45-72.</w:t>
      </w:r>
    </w:p>
    <w:p w:rsidR="006D17C0" w:rsidRPr="00326836" w:rsidRDefault="006D17C0" w:rsidP="006D17C0">
      <w:pPr>
        <w:ind w:left="1440"/>
        <w:rPr>
          <w:b/>
          <w:bCs/>
        </w:rPr>
      </w:pPr>
    </w:p>
    <w:p w:rsidR="006D17C0" w:rsidRPr="00326836" w:rsidRDefault="006D17C0" w:rsidP="006D17C0">
      <w:pPr>
        <w:ind w:left="1440"/>
      </w:pPr>
      <w:r w:rsidRPr="00326836">
        <w:t xml:space="preserve">Krueger, Alan B. and Mueller, Andreas, "Job Search and Unemployment Insurance: New Evidence from Time Use Data," </w:t>
      </w:r>
      <w:r w:rsidRPr="00326836">
        <w:rPr>
          <w:bCs/>
          <w:i/>
        </w:rPr>
        <w:t>Journal of Public Economics</w:t>
      </w:r>
      <w:proofErr w:type="gramStart"/>
      <w:r w:rsidRPr="00326836">
        <w:rPr>
          <w:bCs/>
          <w:i/>
        </w:rPr>
        <w:t>, …,</w:t>
      </w:r>
      <w:proofErr w:type="gramEnd"/>
      <w:r w:rsidRPr="00326836">
        <w:rPr>
          <w:bCs/>
          <w:i/>
        </w:rPr>
        <w:t xml:space="preserve"> 2010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R. Lalive, J. Van Ours, J. Zweimuller, “How Changes in Financial Incentives Affect the Duration of Unemployment.” </w:t>
      </w:r>
      <w:r w:rsidRPr="00326836">
        <w:rPr>
          <w:i/>
        </w:rPr>
        <w:t>Review of Economic Studies</w:t>
      </w:r>
      <w:r w:rsidRPr="00326836">
        <w:t xml:space="preserve"> 73 (4), 1009–1038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  <w:rPr>
          <w:b/>
        </w:rPr>
      </w:pPr>
      <w:r w:rsidRPr="00326836">
        <w:rPr>
          <w:b/>
        </w:rPr>
        <w:t xml:space="preserve">B. Meyer, “Unemployment Insurance and Unemployment Spells,” </w:t>
      </w:r>
      <w:r w:rsidRPr="00326836">
        <w:rPr>
          <w:b/>
          <w:i/>
        </w:rPr>
        <w:t>Econometrica</w:t>
      </w:r>
      <w:r w:rsidRPr="00326836">
        <w:rPr>
          <w:b/>
        </w:rPr>
        <w:t xml:space="preserve"> 58 (July 1990), 757-782.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B. Meyer, “Lessons from the U.S. Unemployment Insurance Experiments,” </w:t>
      </w:r>
      <w:r w:rsidRPr="00326836">
        <w:rPr>
          <w:i/>
        </w:rPr>
        <w:t>Journal of Economic Literature</w:t>
      </w:r>
      <w:r w:rsidRPr="00326836">
        <w:t xml:space="preserve"> 33 (March 1995), 91-131. 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G. Solon, “Work Incentive Effects of Taxing Unemployment Benefits,” </w:t>
      </w:r>
      <w:r w:rsidRPr="00326836">
        <w:rPr>
          <w:i/>
        </w:rPr>
        <w:t>Econometrica</w:t>
      </w:r>
      <w:r w:rsidRPr="00326836">
        <w:t>, Vol. 53, No. 2. March 1985, pp. 295-306.</w:t>
      </w:r>
    </w:p>
    <w:p w:rsidR="006D17C0" w:rsidRPr="00326836" w:rsidRDefault="006D17C0" w:rsidP="006D17C0">
      <w:pPr>
        <w:ind w:left="1440"/>
      </w:pPr>
    </w:p>
    <w:p w:rsidR="006D17C0" w:rsidRDefault="006D17C0" w:rsidP="006D17C0">
      <w:pPr>
        <w:ind w:left="1440"/>
      </w:pPr>
      <w:r w:rsidRPr="00326836">
        <w:t xml:space="preserve">S. Woodbury and R. Spiegelman, “Bonuses to Workers and Employers to Reduce Unemployment: Randomized Trials in Illinois,” </w:t>
      </w:r>
      <w:r w:rsidRPr="00326836">
        <w:rPr>
          <w:i/>
        </w:rPr>
        <w:t>American Economic Review</w:t>
      </w:r>
      <w:r w:rsidRPr="00326836">
        <w:t xml:space="preserve"> 77 (1987), 513-530. </w:t>
      </w:r>
    </w:p>
    <w:p w:rsidR="003E6BB9" w:rsidRDefault="003E6BB9" w:rsidP="006D17C0">
      <w:pPr>
        <w:ind w:left="1440"/>
      </w:pPr>
    </w:p>
    <w:p w:rsidR="003E6BB9" w:rsidRDefault="00A649D4" w:rsidP="006D17C0">
      <w:pPr>
        <w:ind w:left="1440"/>
      </w:pPr>
      <w:r>
        <w:t xml:space="preserve">J. </w:t>
      </w:r>
      <w:r w:rsidRPr="00A649D4">
        <w:t>Schmieder</w:t>
      </w:r>
      <w:r>
        <w:t xml:space="preserve">, T. </w:t>
      </w:r>
      <w:r w:rsidR="003E6BB9">
        <w:t>von Wachter</w:t>
      </w:r>
      <w:r>
        <w:t xml:space="preserve"> and S. </w:t>
      </w:r>
      <w:r w:rsidRPr="00A649D4">
        <w:t>Bender</w:t>
      </w:r>
      <w:r>
        <w:t>, “</w:t>
      </w:r>
      <w:r w:rsidRPr="00A649D4">
        <w:t xml:space="preserve">The Effects of Extended Unemployment Insurance </w:t>
      </w:r>
      <w:proofErr w:type="gramStart"/>
      <w:r w:rsidRPr="00A649D4">
        <w:t>Over</w:t>
      </w:r>
      <w:proofErr w:type="gramEnd"/>
      <w:r w:rsidRPr="00A649D4">
        <w:t xml:space="preserve"> the Business Cycle: Evidence from Regression Discontinuity Estimates Over 20 Years</w:t>
      </w:r>
      <w:r>
        <w:t xml:space="preserve">,” </w:t>
      </w:r>
      <w:r w:rsidRPr="004F5587">
        <w:rPr>
          <w:i/>
        </w:rPr>
        <w:t>Quarterly Journal of Economics</w:t>
      </w:r>
      <w:r>
        <w:t xml:space="preserve">, 127(2), 2012, </w:t>
      </w:r>
      <w:r w:rsidRPr="00A649D4">
        <w:t>701-752</w:t>
      </w:r>
      <w:r>
        <w:t>.</w:t>
      </w:r>
    </w:p>
    <w:p w:rsidR="00E7521A" w:rsidRDefault="00E7521A" w:rsidP="00E7521A">
      <w:pPr>
        <w:ind w:left="1440"/>
      </w:pPr>
    </w:p>
    <w:p w:rsidR="00E7521A" w:rsidRPr="00E7521A" w:rsidRDefault="00FC16B4" w:rsidP="00FC16B4">
      <w:pPr>
        <w:ind w:left="1440" w:hanging="720"/>
      </w:pPr>
      <w:r>
        <w:t>*</w:t>
      </w:r>
      <w:r>
        <w:tab/>
      </w:r>
      <w:r w:rsidR="00E7521A" w:rsidRPr="00E7521A">
        <w:t xml:space="preserve">D. Sullivan and T. von Wachter, “Job Displacement and Mortality: An Analysis Using Administrative Data”, </w:t>
      </w:r>
      <w:r w:rsidR="00E7521A" w:rsidRPr="00E7521A">
        <w:rPr>
          <w:i/>
        </w:rPr>
        <w:t>Quarterly Journal of Economics</w:t>
      </w:r>
      <w:r w:rsidR="00E7521A" w:rsidRPr="00E7521A">
        <w:t>, 124(3), August 2009, 1265-1306.</w:t>
      </w:r>
    </w:p>
    <w:p w:rsidR="00E7521A" w:rsidRDefault="00E7521A" w:rsidP="00E7521A">
      <w:pPr>
        <w:ind w:left="1440"/>
      </w:pPr>
    </w:p>
    <w:p w:rsidR="00457B91" w:rsidRPr="00326836" w:rsidRDefault="00E7521A" w:rsidP="004C2ED8">
      <w:pPr>
        <w:ind w:left="1440"/>
      </w:pPr>
      <w:r w:rsidRPr="00E7521A">
        <w:t>T. von Wachter, J. Son</w:t>
      </w:r>
      <w:r w:rsidR="00A20474">
        <w:t>g, J., and J. Manchester,</w:t>
      </w:r>
      <w:r w:rsidRPr="00E7521A">
        <w:t xml:space="preserve"> </w:t>
      </w:r>
      <w:r w:rsidR="00A20474">
        <w:t>“</w:t>
      </w:r>
      <w:r w:rsidRPr="00E7521A">
        <w:t>Long-Term Earnings Losses due to Mass-Layoffs During the 1982 Recession: An Analysis Using Longitudinal Admini</w:t>
      </w:r>
      <w:r w:rsidR="00A20474">
        <w:t>strative Data from 1974 to 2004”</w:t>
      </w:r>
      <w:r w:rsidRPr="00E7521A">
        <w:t xml:space="preserve"> Working Paper, Columbia University</w:t>
      </w:r>
      <w:r w:rsidR="00A20474">
        <w:t>, 2009</w:t>
      </w:r>
      <w:r w:rsidR="004C2ED8">
        <w:t>.</w:t>
      </w:r>
    </w:p>
    <w:p w:rsidR="006D17C0" w:rsidRPr="00F773E8" w:rsidRDefault="006D17C0" w:rsidP="00F773E8">
      <w:pPr>
        <w:pStyle w:val="Heading4"/>
        <w:rPr>
          <w:rStyle w:val="SubtleEmphasis1"/>
          <w:rFonts w:ascii="Times New Roman" w:hAnsi="Times New Roman"/>
          <w:b w:val="0"/>
          <w:bCs w:val="0"/>
          <w:sz w:val="20"/>
          <w:szCs w:val="20"/>
        </w:rPr>
      </w:pPr>
      <w:bookmarkStart w:id="86" w:name="_Toc269821979"/>
      <w:bookmarkStart w:id="87" w:name="_Toc270169062"/>
      <w:r w:rsidRPr="00326836">
        <w:rPr>
          <w:rStyle w:val="SubtleEmphasis1"/>
          <w:i w:val="0"/>
          <w:color w:val="auto"/>
        </w:rPr>
        <w:t>Firm Behavior</w:t>
      </w:r>
      <w:bookmarkEnd w:id="86"/>
      <w:bookmarkEnd w:id="87"/>
    </w:p>
    <w:p w:rsidR="006D17C0" w:rsidRPr="00326836" w:rsidRDefault="006D17C0" w:rsidP="006D17C0">
      <w:pPr>
        <w:ind w:left="1440"/>
      </w:pPr>
      <w:r w:rsidRPr="00326836">
        <w:t xml:space="preserve">P. Anderson and B. Meyer, “The Unemployment Insurance Payroll Tax and Interindustry and Interfirm Subsidies,” in J. Poterba, ed., </w:t>
      </w:r>
      <w:r w:rsidRPr="00326836">
        <w:rPr>
          <w:i/>
        </w:rPr>
        <w:t xml:space="preserve">Tax Policy and the Economy </w:t>
      </w:r>
      <w:r w:rsidRPr="00326836">
        <w:t>7 (1993), 111-144.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O. Blanchard and J. Wolfers, </w:t>
      </w:r>
      <w:r w:rsidRPr="00326836">
        <w:rPr>
          <w:bCs/>
          <w:iCs/>
        </w:rPr>
        <w:t>“The Role of Shocks and Institutions in the Rise of European Unemployment: The Aggregate Evidence,”</w:t>
      </w:r>
      <w:r w:rsidRPr="00326836">
        <w:rPr>
          <w:iCs/>
          <w:u w:val="single"/>
        </w:rPr>
        <w:t xml:space="preserve"> </w:t>
      </w:r>
      <w:r w:rsidRPr="00326836">
        <w:rPr>
          <w:i/>
          <w:iCs/>
        </w:rPr>
        <w:t>Economic Journal</w:t>
      </w:r>
      <w:r w:rsidRPr="00326836">
        <w:t>, March 2000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D. Card and P. Levine, “Unemployment Insurance Taxes and the Cyclical Properties of Employment and Unemployment,” </w:t>
      </w:r>
      <w:r w:rsidRPr="00326836">
        <w:rPr>
          <w:i/>
        </w:rPr>
        <w:t>Journal of Public Economics</w:t>
      </w:r>
      <w:r w:rsidRPr="00326836">
        <w:t xml:space="preserve"> 53 (January 1994), 1-30. 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  <w:rPr>
          <w:b/>
        </w:rPr>
      </w:pPr>
      <w:r w:rsidRPr="00326836">
        <w:rPr>
          <w:b/>
        </w:rPr>
        <w:t xml:space="preserve">M. Feldstein, “The Effect of Unemployment Insurance on Temporary Layoff </w:t>
      </w:r>
      <w:r w:rsidRPr="00326836">
        <w:rPr>
          <w:b/>
        </w:rPr>
        <w:lastRenderedPageBreak/>
        <w:t xml:space="preserve">Unemployment,” </w:t>
      </w:r>
      <w:r w:rsidRPr="00326836">
        <w:rPr>
          <w:b/>
          <w:i/>
        </w:rPr>
        <w:t>American Economic Review</w:t>
      </w:r>
      <w:r w:rsidRPr="00326836">
        <w:rPr>
          <w:b/>
        </w:rPr>
        <w:t xml:space="preserve"> 65 (December 1978), 834-846.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  <w:rPr>
          <w:bCs/>
        </w:rPr>
      </w:pPr>
      <w:r w:rsidRPr="00326836">
        <w:rPr>
          <w:bCs/>
        </w:rPr>
        <w:t xml:space="preserve">R. Topel, “On Layoffs and Unemployment Insurance,” </w:t>
      </w:r>
      <w:r w:rsidRPr="00326836">
        <w:rPr>
          <w:bCs/>
          <w:i/>
        </w:rPr>
        <w:t>American Economic Review</w:t>
      </w:r>
      <w:r w:rsidRPr="00326836">
        <w:rPr>
          <w:bCs/>
        </w:rPr>
        <w:t xml:space="preserve"> 73 (1983), 541-559.</w:t>
      </w:r>
    </w:p>
    <w:p w:rsidR="006D17C0" w:rsidRPr="00DF7A41" w:rsidRDefault="006D17C0" w:rsidP="006D17C0">
      <w:pPr>
        <w:pStyle w:val="Heading2"/>
        <w:rPr>
          <w:rStyle w:val="Strong"/>
          <w:b/>
          <w:bCs w:val="0"/>
          <w:i w:val="0"/>
          <w:iCs w:val="0"/>
          <w:sz w:val="20"/>
          <w:szCs w:val="20"/>
        </w:rPr>
      </w:pPr>
      <w:bookmarkStart w:id="88" w:name="_Toc269821980"/>
      <w:bookmarkStart w:id="89" w:name="_Toc270169063"/>
      <w:bookmarkStart w:id="90" w:name="_Toc208318503"/>
      <w:bookmarkStart w:id="91" w:name="_Toc334467145"/>
      <w:r w:rsidRPr="00DF7A41">
        <w:rPr>
          <w:rStyle w:val="Strong"/>
          <w:b/>
        </w:rPr>
        <w:t>Workers Compensation</w:t>
      </w:r>
      <w:bookmarkEnd w:id="88"/>
      <w:bookmarkEnd w:id="89"/>
      <w:bookmarkEnd w:id="90"/>
      <w:bookmarkEnd w:id="91"/>
    </w:p>
    <w:p w:rsidR="006D17C0" w:rsidRPr="00326836" w:rsidRDefault="006D17C0" w:rsidP="006D17C0">
      <w:pPr>
        <w:pStyle w:val="ColorfulList-Accent11"/>
        <w:ind w:left="360"/>
        <w:rPr>
          <w:rStyle w:val="Strong"/>
          <w:b w:val="0"/>
          <w:bCs/>
          <w:i/>
          <w:iCs/>
          <w:sz w:val="28"/>
          <w:szCs w:val="28"/>
        </w:rPr>
      </w:pPr>
    </w:p>
    <w:p w:rsidR="006D17C0" w:rsidRPr="00326836" w:rsidRDefault="006D17C0" w:rsidP="006D17C0">
      <w:pPr>
        <w:ind w:left="1440"/>
      </w:pPr>
      <w:r w:rsidRPr="00326836">
        <w:t xml:space="preserve">R. Butler, D. Durbin, and N. Helvacian, “Increasing Claims </w:t>
      </w:r>
      <w:proofErr w:type="gramStart"/>
      <w:r w:rsidRPr="00326836">
        <w:t>For</w:t>
      </w:r>
      <w:proofErr w:type="gramEnd"/>
      <w:r w:rsidRPr="00326836">
        <w:t xml:space="preserve"> Soft Tissue In Workers' Compensation: Cost Shifting and Moral Hazard,” </w:t>
      </w:r>
      <w:r w:rsidRPr="00326836">
        <w:rPr>
          <w:i/>
        </w:rPr>
        <w:t>Journal of Risk and Uncertainty</w:t>
      </w:r>
      <w:r w:rsidRPr="00326836">
        <w:t>, 13 (1996), 73-87.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 w:hanging="360"/>
      </w:pPr>
      <w:r w:rsidRPr="00326836">
        <w:t>*</w:t>
      </w:r>
      <w:r w:rsidRPr="00326836">
        <w:tab/>
        <w:t xml:space="preserve">D. Card and B. McCall, “Is Workers' Compensation Covering Uninsured Medical Costs?  </w:t>
      </w:r>
      <w:proofErr w:type="gramStart"/>
      <w:r w:rsidRPr="00326836">
        <w:t xml:space="preserve">Evidence from the Monday Effect,” </w:t>
      </w:r>
      <w:r w:rsidRPr="00326836">
        <w:rPr>
          <w:i/>
        </w:rPr>
        <w:t>Industrial and Labor Relations Review</w:t>
      </w:r>
      <w:r w:rsidRPr="00326836">
        <w:t xml:space="preserve"> 49(4), pages 690-706, 1996.</w:t>
      </w:r>
      <w:proofErr w:type="gramEnd"/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P. Fishback and S. Kantor, “Did Workers Pay for the Passage of Workers's Compensation Laws?” </w:t>
      </w:r>
      <w:r w:rsidRPr="00326836">
        <w:rPr>
          <w:i/>
        </w:rPr>
        <w:t>Quarterly Journal of Economics</w:t>
      </w:r>
      <w:r w:rsidRPr="00326836">
        <w:t xml:space="preserve"> 110 (August 1995), 713-742.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J. Gruber and A. Krueger, “The Incidence of Mandated Employer-Provided Insurance: Lessons from the Workers' Compensation Insurance,” in D. Bradford </w:t>
      </w:r>
      <w:r w:rsidRPr="00326836">
        <w:rPr>
          <w:i/>
        </w:rPr>
        <w:t>Tax Policy and the Economy</w:t>
      </w:r>
      <w:r w:rsidRPr="00326836">
        <w:t xml:space="preserve"> 5 (Cambridge, MA: MIT Press, 1991), 111-144.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A. Krueger, “Incentive Effects of Workers Compensation Insurance,” </w:t>
      </w:r>
      <w:r w:rsidRPr="00326836">
        <w:rPr>
          <w:i/>
        </w:rPr>
        <w:t>Journal of Public Economics</w:t>
      </w:r>
      <w:r w:rsidRPr="00326836">
        <w:t xml:space="preserve"> 41 (February 1990), 73-100.</w:t>
      </w:r>
    </w:p>
    <w:p w:rsidR="006D17C0" w:rsidRPr="00326836" w:rsidRDefault="006D17C0" w:rsidP="006D17C0">
      <w:pPr>
        <w:ind w:left="1440"/>
        <w:rPr>
          <w:bCs/>
        </w:rPr>
      </w:pPr>
    </w:p>
    <w:p w:rsidR="006D17C0" w:rsidRPr="00326836" w:rsidRDefault="006D17C0" w:rsidP="006D17C0">
      <w:pPr>
        <w:ind w:left="1440"/>
        <w:rPr>
          <w:b/>
        </w:rPr>
      </w:pPr>
      <w:r w:rsidRPr="00326836">
        <w:rPr>
          <w:b/>
        </w:rPr>
        <w:t xml:space="preserve">B. Meyer, K. Viscusi, and D. Durbin, “Workers' Compensation and Injury Duration: Evidence from a Natural Experiment,” </w:t>
      </w:r>
      <w:r w:rsidRPr="00326836">
        <w:rPr>
          <w:b/>
          <w:i/>
        </w:rPr>
        <w:t>American Economic Review</w:t>
      </w:r>
      <w:r w:rsidRPr="00326836">
        <w:rPr>
          <w:b/>
        </w:rPr>
        <w:t xml:space="preserve"> 85 (June 1995), 322-340.</w:t>
      </w:r>
    </w:p>
    <w:p w:rsidR="006D17C0" w:rsidRPr="00326836" w:rsidRDefault="006D17C0" w:rsidP="006D17C0">
      <w:pPr>
        <w:ind w:left="1440"/>
      </w:pPr>
      <w:r w:rsidRPr="00326836">
        <w:tab/>
      </w:r>
    </w:p>
    <w:p w:rsidR="006D17C0" w:rsidRPr="00326836" w:rsidRDefault="006D17C0" w:rsidP="006D17C0">
      <w:pPr>
        <w:ind w:left="1440"/>
        <w:rPr>
          <w:rStyle w:val="Strong"/>
        </w:rPr>
      </w:pPr>
      <w:r w:rsidRPr="00326836">
        <w:t xml:space="preserve">K. Viscusi and M. Moore, “Workers' Compensation: Wage Effects, Benefit Inadequacies, and the Value of Health Losses,” </w:t>
      </w:r>
      <w:r w:rsidRPr="00326836">
        <w:rPr>
          <w:i/>
        </w:rPr>
        <w:t>Review of Economics and Statistics</w:t>
      </w:r>
      <w:r w:rsidRPr="00326836">
        <w:t>, 66 (May 1987), 249-261.</w:t>
      </w:r>
    </w:p>
    <w:p w:rsidR="006D17C0" w:rsidRDefault="006D17C0" w:rsidP="00F773E8">
      <w:pPr>
        <w:pStyle w:val="Heading2"/>
        <w:rPr>
          <w:rStyle w:val="Strong"/>
          <w:b/>
          <w:bCs w:val="0"/>
          <w:i w:val="0"/>
          <w:iCs w:val="0"/>
          <w:sz w:val="20"/>
          <w:szCs w:val="20"/>
        </w:rPr>
      </w:pPr>
      <w:bookmarkStart w:id="92" w:name="_Toc269821981"/>
      <w:bookmarkStart w:id="93" w:name="_Toc270169064"/>
      <w:bookmarkStart w:id="94" w:name="_Toc208318504"/>
      <w:bookmarkStart w:id="95" w:name="_Toc334467146"/>
      <w:r w:rsidRPr="00DF7A41">
        <w:rPr>
          <w:rStyle w:val="Strong"/>
          <w:b/>
        </w:rPr>
        <w:t>Disability Insurance</w:t>
      </w:r>
      <w:bookmarkEnd w:id="92"/>
      <w:bookmarkEnd w:id="93"/>
      <w:bookmarkEnd w:id="94"/>
      <w:bookmarkEnd w:id="95"/>
    </w:p>
    <w:p w:rsidR="00F773E8" w:rsidRPr="00F773E8" w:rsidRDefault="00F773E8" w:rsidP="00F773E8"/>
    <w:p w:rsidR="006D17C0" w:rsidRPr="00326836" w:rsidRDefault="006D17C0" w:rsidP="006D17C0">
      <w:pPr>
        <w:autoSpaceDE w:val="0"/>
        <w:autoSpaceDN w:val="0"/>
        <w:adjustRightInd w:val="0"/>
        <w:ind w:left="1440" w:hanging="360"/>
      </w:pPr>
      <w:r w:rsidRPr="00326836">
        <w:t>*</w:t>
      </w:r>
      <w:r w:rsidRPr="00326836">
        <w:tab/>
        <w:t>D. Autor and M. G. Duggan, "</w:t>
      </w:r>
      <w:r w:rsidRPr="00326836">
        <w:rPr>
          <w:bCs/>
        </w:rPr>
        <w:t xml:space="preserve">The Rise </w:t>
      </w:r>
      <w:proofErr w:type="gramStart"/>
      <w:r w:rsidRPr="00326836">
        <w:rPr>
          <w:bCs/>
        </w:rPr>
        <w:t>In</w:t>
      </w:r>
      <w:proofErr w:type="gramEnd"/>
      <w:r w:rsidRPr="00326836">
        <w:rPr>
          <w:bCs/>
        </w:rPr>
        <w:t xml:space="preserve"> The Disability Rolls And The Decline In Unemployment</w:t>
      </w:r>
      <w:r w:rsidRPr="00326836">
        <w:t xml:space="preserve">," </w:t>
      </w:r>
      <w:r w:rsidRPr="00326836">
        <w:rPr>
          <w:i/>
          <w:iCs/>
        </w:rPr>
        <w:t>The Quarterly Journal of Economics</w:t>
      </w:r>
      <w:r w:rsidRPr="00326836">
        <w:t>, Vol. 118 (1) pp. 157-205, 2003.</w:t>
      </w:r>
    </w:p>
    <w:p w:rsidR="006D17C0" w:rsidRDefault="006D17C0" w:rsidP="006D17C0">
      <w:pPr>
        <w:ind w:left="1440"/>
      </w:pPr>
    </w:p>
    <w:p w:rsidR="00F83AA5" w:rsidRPr="00F83AA5" w:rsidRDefault="00F83AA5" w:rsidP="00F83AA5">
      <w:pPr>
        <w:ind w:left="1440"/>
      </w:pPr>
      <w:r>
        <w:t>L. Borghans, A. Gielen, and E. Luttmer, “</w:t>
      </w:r>
      <w:r w:rsidRPr="00F83AA5">
        <w:t>Social Support Substitution and the Earnings Rebound: Evidence from a Regression Discontinuity in Disability Insurance Reform</w:t>
      </w:r>
      <w:r>
        <w:t>,” Dartmouth Univ. mimeo, 2013</w:t>
      </w:r>
    </w:p>
    <w:p w:rsidR="00F83AA5" w:rsidRPr="00326836" w:rsidRDefault="00F83AA5" w:rsidP="006D17C0">
      <w:pPr>
        <w:ind w:left="1440"/>
      </w:pPr>
    </w:p>
    <w:p w:rsidR="006D17C0" w:rsidRPr="003E6BB9" w:rsidRDefault="003E6BB9" w:rsidP="003E6BB9">
      <w:pPr>
        <w:ind w:left="1440" w:hanging="360"/>
      </w:pPr>
      <w:r w:rsidRPr="00326836">
        <w:t>*</w:t>
      </w:r>
      <w:r w:rsidRPr="00326836">
        <w:tab/>
      </w:r>
      <w:r w:rsidR="006D17C0" w:rsidRPr="003E6BB9">
        <w:t xml:space="preserve">J. Bound, “The Health and Earnings of Rejected Disability Insurance Applicants,” </w:t>
      </w:r>
      <w:r w:rsidR="006D17C0" w:rsidRPr="003E6BB9">
        <w:rPr>
          <w:i/>
        </w:rPr>
        <w:t>American Economic Review</w:t>
      </w:r>
      <w:r w:rsidR="006D17C0" w:rsidRPr="003E6BB9">
        <w:t xml:space="preserve"> 79 (1989), 482-503.</w:t>
      </w:r>
    </w:p>
    <w:p w:rsidR="006D17C0" w:rsidRPr="00326836" w:rsidRDefault="006D17C0" w:rsidP="006D17C0">
      <w:pPr>
        <w:ind w:left="1440"/>
        <w:rPr>
          <w:b/>
        </w:rPr>
      </w:pPr>
    </w:p>
    <w:p w:rsidR="006D17C0" w:rsidRPr="00326836" w:rsidRDefault="006D17C0" w:rsidP="006D17C0">
      <w:pPr>
        <w:ind w:left="1440"/>
      </w:pPr>
      <w:r w:rsidRPr="00326836">
        <w:t xml:space="preserve">J. Bound </w:t>
      </w:r>
      <w:proofErr w:type="gramStart"/>
      <w:r w:rsidRPr="00326836">
        <w:t>and  R</w:t>
      </w:r>
      <w:proofErr w:type="gramEnd"/>
      <w:r w:rsidRPr="00326836">
        <w:t xml:space="preserve">. Burkhauser, “Economic Analysis of Transfer Programs Targeted on People with Disabilities”, </w:t>
      </w:r>
      <w:r w:rsidRPr="00326836">
        <w:rPr>
          <w:i/>
        </w:rPr>
        <w:t>Handbook of Labor Economics</w:t>
      </w:r>
      <w:r w:rsidRPr="00326836">
        <w:t xml:space="preserve"> (vol 3C), Chap 51, 1999.</w:t>
      </w:r>
    </w:p>
    <w:p w:rsidR="006D17C0" w:rsidRPr="00326836" w:rsidRDefault="006D17C0" w:rsidP="006D17C0">
      <w:pPr>
        <w:ind w:left="1440"/>
      </w:pPr>
      <w:r w:rsidRPr="00326836">
        <w:tab/>
      </w:r>
    </w:p>
    <w:p w:rsidR="006D17C0" w:rsidRPr="00326836" w:rsidRDefault="006D17C0" w:rsidP="006D17C0">
      <w:pPr>
        <w:ind w:left="1440"/>
      </w:pPr>
      <w:r w:rsidRPr="00326836">
        <w:t xml:space="preserve">J. Bound and T. Waidmann, “Disability Transfers, Self-Reported Health, and the Labor Force Attachment of Older Men: Evidence from the Historical Record,” </w:t>
      </w:r>
      <w:r w:rsidRPr="00326836">
        <w:rPr>
          <w:i/>
        </w:rPr>
        <w:t>Quarterly Journal of Economics</w:t>
      </w:r>
      <w:r w:rsidRPr="00326836">
        <w:t>, (1992), 1393-1419.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P. Diamond and J. Mirrlees, “A Model of Social Insurance with Variable Retirement,” </w:t>
      </w:r>
      <w:r w:rsidRPr="00326836">
        <w:rPr>
          <w:i/>
        </w:rPr>
        <w:t>Journal of Public Economics</w:t>
      </w:r>
      <w:r w:rsidRPr="00326836">
        <w:t>, (1978</w:t>
      </w:r>
      <w:proofErr w:type="gramStart"/>
      <w:r w:rsidRPr="00326836">
        <w:t>)  295</w:t>
      </w:r>
      <w:proofErr w:type="gramEnd"/>
      <w:r w:rsidRPr="00326836">
        <w:t>-336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 w:hanging="360"/>
      </w:pPr>
      <w:r w:rsidRPr="00326836">
        <w:t>*</w:t>
      </w:r>
      <w:r w:rsidRPr="00326836">
        <w:tab/>
        <w:t xml:space="preserve">P. Diamond and E. Sheshinski, “Economic Aspects of Optimal Disability Benefits,” </w:t>
      </w:r>
      <w:r w:rsidRPr="00326836">
        <w:rPr>
          <w:i/>
        </w:rPr>
        <w:t xml:space="preserve">Journal of Public Economics </w:t>
      </w:r>
      <w:r w:rsidRPr="00326836">
        <w:t>57 (1995), 1-24.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M. Golosov and A. Tsyvinski, “Designing Optimal Disability Insurance,” </w:t>
      </w:r>
      <w:r w:rsidRPr="00326836">
        <w:rPr>
          <w:i/>
        </w:rPr>
        <w:t>Journal of Political Economy</w:t>
      </w:r>
      <w:r w:rsidRPr="00326836">
        <w:rPr>
          <w:i/>
          <w:iCs/>
        </w:rPr>
        <w:t>,</w:t>
      </w:r>
      <w:r w:rsidRPr="00326836">
        <w:t xml:space="preserve"> 2006.</w:t>
      </w:r>
    </w:p>
    <w:p w:rsidR="006D17C0" w:rsidRPr="00326836" w:rsidRDefault="006D17C0" w:rsidP="006D17C0">
      <w:pPr>
        <w:ind w:left="1440"/>
      </w:pPr>
    </w:p>
    <w:p w:rsidR="006D17C0" w:rsidRPr="003E6BB9" w:rsidRDefault="003E6BB9" w:rsidP="003E6BB9">
      <w:pPr>
        <w:ind w:left="1440" w:hanging="360"/>
      </w:pPr>
      <w:r w:rsidRPr="00326836">
        <w:t>*</w:t>
      </w:r>
      <w:r w:rsidRPr="00326836">
        <w:tab/>
      </w:r>
      <w:r w:rsidR="006D17C0" w:rsidRPr="003E6BB9">
        <w:t xml:space="preserve">J. Gruber, “Disability Insurance Benefits and Labor Supply,” </w:t>
      </w:r>
      <w:r w:rsidR="006D17C0" w:rsidRPr="003E6BB9">
        <w:rPr>
          <w:i/>
        </w:rPr>
        <w:t>Journal of Political Economy</w:t>
      </w:r>
      <w:r w:rsidR="006D17C0" w:rsidRPr="003E6BB9">
        <w:t xml:space="preserve"> 108 (2000)</w:t>
      </w:r>
      <w:proofErr w:type="gramStart"/>
      <w:r w:rsidR="006D17C0" w:rsidRPr="003E6BB9">
        <w:t>,  1162</w:t>
      </w:r>
      <w:proofErr w:type="gramEnd"/>
      <w:r w:rsidR="006D17C0" w:rsidRPr="003E6BB9">
        <w:t>-1183.</w:t>
      </w:r>
    </w:p>
    <w:p w:rsidR="006D17C0" w:rsidRPr="00326836" w:rsidRDefault="006D17C0" w:rsidP="006D17C0">
      <w:pPr>
        <w:ind w:left="1440"/>
      </w:pPr>
    </w:p>
    <w:p w:rsidR="002B52C1" w:rsidRPr="005166BA" w:rsidRDefault="003E6BB9" w:rsidP="006D17C0">
      <w:pPr>
        <w:ind w:left="1440" w:hanging="360"/>
        <w:rPr>
          <w:b/>
        </w:rPr>
      </w:pPr>
      <w:r w:rsidRPr="005166BA">
        <w:rPr>
          <w:b/>
        </w:rPr>
        <w:tab/>
      </w:r>
      <w:r w:rsidR="002B52C1" w:rsidRPr="005166BA">
        <w:rPr>
          <w:b/>
        </w:rPr>
        <w:t xml:space="preserve">N. Maestas, K. Mullen and A. Strand, “Does Disability Insurance Receipt Discourage Work? Using Examiner Assignment to Estimate Causal Effects of SSDI Receipt,” </w:t>
      </w:r>
      <w:r w:rsidR="002B52C1" w:rsidRPr="005166BA">
        <w:rPr>
          <w:b/>
          <w:i/>
        </w:rPr>
        <w:t>American Economic Review</w:t>
      </w:r>
      <w:r w:rsidR="002B52C1" w:rsidRPr="005166BA">
        <w:rPr>
          <w:b/>
        </w:rPr>
        <w:t>, forthcoming.</w:t>
      </w:r>
    </w:p>
    <w:p w:rsidR="003E6BB9" w:rsidRDefault="003E6BB9" w:rsidP="006D17C0">
      <w:pPr>
        <w:ind w:left="1440" w:hanging="360"/>
      </w:pPr>
    </w:p>
    <w:p w:rsidR="006D17C0" w:rsidRPr="00326836" w:rsidRDefault="006D17C0" w:rsidP="006D17C0">
      <w:pPr>
        <w:ind w:left="1440" w:hanging="360"/>
      </w:pPr>
      <w:r w:rsidRPr="00326836">
        <w:tab/>
        <w:t xml:space="preserve">D. Parsons, “The Decline of Male Labor Force Participation,” </w:t>
      </w:r>
      <w:r w:rsidRPr="00326836">
        <w:rPr>
          <w:i/>
        </w:rPr>
        <w:t>Journal of Political Economy</w:t>
      </w:r>
      <w:r w:rsidRPr="00326836">
        <w:t xml:space="preserve"> 88 (February 1980), 117-134.</w:t>
      </w:r>
    </w:p>
    <w:p w:rsidR="006D17C0" w:rsidRPr="00326836" w:rsidRDefault="006D17C0" w:rsidP="006D17C0">
      <w:pPr>
        <w:ind w:left="1440"/>
      </w:pPr>
    </w:p>
    <w:p w:rsidR="006D17C0" w:rsidRDefault="006D17C0" w:rsidP="006D17C0">
      <w:pPr>
        <w:autoSpaceDE w:val="0"/>
        <w:autoSpaceDN w:val="0"/>
        <w:adjustRightInd w:val="0"/>
        <w:ind w:left="1440"/>
      </w:pPr>
      <w:r w:rsidRPr="00326836">
        <w:t xml:space="preserve">M. Stephens “The Long-Run Consumption Effects of Earnings Shocks”, </w:t>
      </w:r>
      <w:r w:rsidRPr="00326836">
        <w:rPr>
          <w:i/>
          <w:iCs/>
        </w:rPr>
        <w:t>Review of Economics and Statistics</w:t>
      </w:r>
      <w:r w:rsidRPr="00326836">
        <w:t>, Vol.83 (2001), pp.28-36.</w:t>
      </w:r>
    </w:p>
    <w:p w:rsidR="006924EB" w:rsidRPr="00326836" w:rsidRDefault="006924EB" w:rsidP="006924EB">
      <w:pPr>
        <w:autoSpaceDE w:val="0"/>
        <w:autoSpaceDN w:val="0"/>
        <w:adjustRightInd w:val="0"/>
        <w:ind w:left="1440" w:hanging="360"/>
      </w:pPr>
    </w:p>
    <w:p w:rsidR="006924EB" w:rsidRPr="004A74D1" w:rsidRDefault="006924EB" w:rsidP="006D17C0">
      <w:pPr>
        <w:autoSpaceDE w:val="0"/>
        <w:autoSpaceDN w:val="0"/>
        <w:adjustRightInd w:val="0"/>
        <w:ind w:left="1440"/>
      </w:pPr>
    </w:p>
    <w:p w:rsidR="00457B91" w:rsidRPr="00B67424" w:rsidRDefault="006D17C0" w:rsidP="00B67424">
      <w:pPr>
        <w:pStyle w:val="Heading1"/>
        <w:rPr>
          <w:i/>
        </w:rPr>
      </w:pPr>
      <w:bookmarkStart w:id="96" w:name="_Toc269821982"/>
      <w:bookmarkStart w:id="97" w:name="_Toc270169065"/>
      <w:bookmarkStart w:id="98" w:name="_Toc334467147"/>
      <w:r w:rsidRPr="00111C53">
        <w:t>Public Goods and Externalities</w:t>
      </w:r>
      <w:bookmarkEnd w:id="96"/>
      <w:bookmarkEnd w:id="97"/>
      <w:bookmarkEnd w:id="98"/>
    </w:p>
    <w:p w:rsidR="006D17C0" w:rsidRPr="00DF7A41" w:rsidRDefault="006D17C0" w:rsidP="00111C53">
      <w:pPr>
        <w:pStyle w:val="Heading2"/>
        <w:rPr>
          <w:rStyle w:val="SubtleEmphasis1"/>
          <w:i/>
          <w:sz w:val="32"/>
          <w:szCs w:val="32"/>
        </w:rPr>
      </w:pPr>
      <w:bookmarkStart w:id="99" w:name="_Toc269821985"/>
      <w:bookmarkStart w:id="100" w:name="_Toc270169069"/>
      <w:bookmarkStart w:id="101" w:name="_Toc208318508"/>
      <w:bookmarkStart w:id="102" w:name="_Toc334467148"/>
      <w:r w:rsidRPr="00DF7A41">
        <w:rPr>
          <w:rStyle w:val="Strong"/>
          <w:b/>
        </w:rPr>
        <w:t>Externalities and Pigouvian Policies</w:t>
      </w:r>
      <w:bookmarkEnd w:id="99"/>
      <w:bookmarkEnd w:id="100"/>
      <w:bookmarkEnd w:id="101"/>
      <w:bookmarkEnd w:id="102"/>
    </w:p>
    <w:p w:rsidR="006D17C0" w:rsidRPr="00326836" w:rsidRDefault="006D17C0" w:rsidP="00DF7A41">
      <w:pPr>
        <w:pStyle w:val="Heading3"/>
        <w:rPr>
          <w:sz w:val="20"/>
        </w:rPr>
      </w:pPr>
      <w:bookmarkStart w:id="103" w:name="_Toc269821986"/>
      <w:bookmarkStart w:id="104" w:name="_Toc270169070"/>
      <w:bookmarkStart w:id="105" w:name="_Toc208318509"/>
      <w:bookmarkStart w:id="106" w:name="_Toc334467149"/>
      <w:r w:rsidRPr="00326836">
        <w:rPr>
          <w:rStyle w:val="SubtleEmphasis1"/>
          <w:i w:val="0"/>
          <w:color w:val="auto"/>
        </w:rPr>
        <w:t>Theory</w:t>
      </w:r>
      <w:bookmarkEnd w:id="103"/>
      <w:bookmarkEnd w:id="104"/>
      <w:bookmarkEnd w:id="105"/>
      <w:bookmarkEnd w:id="106"/>
    </w:p>
    <w:p w:rsidR="006D17C0" w:rsidRPr="00326836" w:rsidRDefault="006D17C0" w:rsidP="006D17C0">
      <w:pPr>
        <w:ind w:left="360"/>
      </w:pPr>
    </w:p>
    <w:p w:rsidR="006D17C0" w:rsidRPr="00326836" w:rsidRDefault="006D17C0" w:rsidP="006D17C0">
      <w:pPr>
        <w:ind w:left="1440"/>
      </w:pPr>
      <w:r w:rsidRPr="00326836">
        <w:t xml:space="preserve">R. Arnott and J. Stiglitz, “Moral Hazard and Optimal Commodity Taxation”, </w:t>
      </w:r>
      <w:r w:rsidRPr="00326836">
        <w:rPr>
          <w:i/>
        </w:rPr>
        <w:t>Journal of Public Economics</w:t>
      </w:r>
      <w:r w:rsidRPr="00326836">
        <w:t>, 29(1), February 1986, 1-24.</w:t>
      </w:r>
    </w:p>
    <w:p w:rsidR="006D17C0" w:rsidRPr="00326836" w:rsidRDefault="006D17C0" w:rsidP="006D17C0">
      <w:pPr>
        <w:ind w:left="1440"/>
      </w:pPr>
    </w:p>
    <w:p w:rsidR="00A20474" w:rsidRPr="00326836" w:rsidRDefault="00A20474" w:rsidP="00A20474">
      <w:pPr>
        <w:ind w:left="1440"/>
      </w:pPr>
      <w:r w:rsidRPr="00326836">
        <w:t>D. Fullerton and G. Metcalf, “Environmental Taxes and the Double-Dividend Hypothesis: Did You Really Expect Something for Nothing?”</w:t>
      </w:r>
      <w:r>
        <w:rPr>
          <w:i/>
        </w:rPr>
        <w:t xml:space="preserve"> Chicago-Kent Law Review, </w:t>
      </w:r>
      <w:r>
        <w:t>73(1): 221-256, 1998.</w:t>
      </w:r>
      <w:r w:rsidRPr="00326836">
        <w:t xml:space="preserve"> </w:t>
      </w:r>
      <w:proofErr w:type="gramStart"/>
      <w:r>
        <w:t xml:space="preserve">Also available as </w:t>
      </w:r>
      <w:r w:rsidRPr="00326836">
        <w:t>NBER Working Paper 6199, September 1997.</w:t>
      </w:r>
      <w:proofErr w:type="gramEnd"/>
      <w:r>
        <w:t xml:space="preserve"> 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L. Goulder, “Environmental Taxation and the Double Dividend”, </w:t>
      </w:r>
      <w:r w:rsidRPr="00326836">
        <w:rPr>
          <w:i/>
        </w:rPr>
        <w:t>International Tax and Public Finance</w:t>
      </w:r>
      <w:r w:rsidRPr="00326836">
        <w:t>, 2(2), August 1995, 157-183.</w:t>
      </w:r>
      <w:r w:rsidRPr="00326836">
        <w:tab/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J. Poterba, “Tax Policy to Combat Global Warming”, in R. Dornbush and J. Poterba, ed., </w:t>
      </w:r>
      <w:r w:rsidRPr="00326836">
        <w:rPr>
          <w:i/>
        </w:rPr>
        <w:t>Global Warming: Economic Policy Responses</w:t>
      </w:r>
      <w:r w:rsidRPr="00326836">
        <w:t>, 71-98, Cambridge, MA: MIT Press, 1991.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B. Salanie, </w:t>
      </w:r>
      <w:proofErr w:type="gramStart"/>
      <w:r w:rsidRPr="00326836">
        <w:rPr>
          <w:i/>
          <w:iCs/>
        </w:rPr>
        <w:t>The</w:t>
      </w:r>
      <w:proofErr w:type="gramEnd"/>
      <w:r w:rsidRPr="00326836">
        <w:rPr>
          <w:i/>
          <w:iCs/>
        </w:rPr>
        <w:t xml:space="preserve"> Economics of Taxation</w:t>
      </w:r>
      <w:r w:rsidRPr="00326836">
        <w:t>, Cambridge: MIT Press, 2003, Chapter 10.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A. Sandmo, “Optimal Taxation in the Presence of Externalities”, </w:t>
      </w:r>
      <w:r w:rsidRPr="00326836">
        <w:rPr>
          <w:i/>
        </w:rPr>
        <w:t>Swedish Journal of Economics</w:t>
      </w:r>
      <w:r w:rsidRPr="00326836">
        <w:t>, 77(1), 1975, 86-98.</w:t>
      </w:r>
    </w:p>
    <w:p w:rsidR="006D17C0" w:rsidRPr="00326836" w:rsidRDefault="006D17C0" w:rsidP="006D17C0">
      <w:pPr>
        <w:tabs>
          <w:tab w:val="left" w:pos="-1440"/>
        </w:tabs>
        <w:ind w:left="1440"/>
        <w:rPr>
          <w:bCs/>
          <w:i/>
          <w:iCs/>
        </w:rPr>
      </w:pPr>
    </w:p>
    <w:p w:rsidR="006D17C0" w:rsidRPr="00326836" w:rsidRDefault="006D17C0" w:rsidP="006D17C0">
      <w:pPr>
        <w:tabs>
          <w:tab w:val="left" w:pos="-1440"/>
        </w:tabs>
        <w:ind w:left="1440"/>
        <w:rPr>
          <w:b/>
        </w:rPr>
      </w:pPr>
      <w:r w:rsidRPr="00326836">
        <w:rPr>
          <w:b/>
        </w:rPr>
        <w:t xml:space="preserve">M. Weitzman, “Prices vs. Quantities”, </w:t>
      </w:r>
      <w:r w:rsidRPr="00326836">
        <w:rPr>
          <w:b/>
          <w:i/>
        </w:rPr>
        <w:t>Review of Economic Studies</w:t>
      </w:r>
      <w:r w:rsidRPr="00326836">
        <w:rPr>
          <w:b/>
        </w:rPr>
        <w:t>, 41(4), October 1974, 477-491.</w:t>
      </w:r>
    </w:p>
    <w:p w:rsidR="006D17C0" w:rsidRPr="00326836" w:rsidRDefault="006D17C0" w:rsidP="00DF7A41">
      <w:pPr>
        <w:pStyle w:val="Heading3"/>
        <w:rPr>
          <w:i/>
          <w:sz w:val="20"/>
        </w:rPr>
      </w:pPr>
      <w:bookmarkStart w:id="107" w:name="_Toc269821987"/>
      <w:bookmarkStart w:id="108" w:name="_Toc270169071"/>
      <w:bookmarkStart w:id="109" w:name="_Toc208318510"/>
      <w:bookmarkStart w:id="110" w:name="_Toc334467150"/>
      <w:r w:rsidRPr="00326836">
        <w:rPr>
          <w:rStyle w:val="SubtleEmphasis1"/>
          <w:i w:val="0"/>
          <w:color w:val="auto"/>
        </w:rPr>
        <w:t>Applications</w:t>
      </w:r>
      <w:bookmarkEnd w:id="107"/>
      <w:bookmarkEnd w:id="108"/>
      <w:bookmarkEnd w:id="109"/>
      <w:bookmarkEnd w:id="110"/>
    </w:p>
    <w:p w:rsidR="006D17C0" w:rsidRPr="00326836" w:rsidRDefault="006D17C0" w:rsidP="006D17C0">
      <w:pPr>
        <w:ind w:left="1440"/>
        <w:rPr>
          <w:b/>
          <w:bCs/>
        </w:rPr>
      </w:pPr>
    </w:p>
    <w:p w:rsidR="00F53C25" w:rsidRDefault="00F53C25" w:rsidP="006D17C0">
      <w:pPr>
        <w:ind w:left="1440" w:hanging="360"/>
        <w:rPr>
          <w:bCs/>
        </w:rPr>
      </w:pPr>
      <w:r>
        <w:rPr>
          <w:bCs/>
        </w:rPr>
        <w:tab/>
      </w:r>
      <w:r w:rsidRPr="00F53C25">
        <w:rPr>
          <w:bCs/>
        </w:rPr>
        <w:t xml:space="preserve">J. Currie, M. Greenstone, and E. Moretti, "Superfund Cleanups and Infant Health" </w:t>
      </w:r>
      <w:r w:rsidRPr="00F53C25">
        <w:rPr>
          <w:bCs/>
          <w:i/>
          <w:iCs/>
        </w:rPr>
        <w:t>American Economic Review</w:t>
      </w:r>
      <w:r w:rsidRPr="00F53C25">
        <w:rPr>
          <w:bCs/>
        </w:rPr>
        <w:t>, 101(3), May 2011, 435–41.</w:t>
      </w:r>
    </w:p>
    <w:p w:rsidR="00F53C25" w:rsidRDefault="00F53C25" w:rsidP="006D17C0">
      <w:pPr>
        <w:ind w:left="1440" w:hanging="360"/>
        <w:rPr>
          <w:bCs/>
        </w:rPr>
      </w:pPr>
    </w:p>
    <w:p w:rsidR="006D17C0" w:rsidRPr="00326836" w:rsidRDefault="006D17C0" w:rsidP="006D17C0">
      <w:pPr>
        <w:ind w:left="1440" w:hanging="360"/>
        <w:rPr>
          <w:bCs/>
        </w:rPr>
      </w:pPr>
      <w:r w:rsidRPr="00326836">
        <w:rPr>
          <w:bCs/>
        </w:rPr>
        <w:t>*</w:t>
      </w:r>
      <w:r w:rsidRPr="00326836">
        <w:rPr>
          <w:bCs/>
        </w:rPr>
        <w:tab/>
        <w:t>P. Diamond and J. Hausman, “Contingent Valuation: Is Some Number Better than No Number?</w:t>
      </w:r>
      <w:proofErr w:type="gramStart"/>
      <w:r w:rsidRPr="00326836">
        <w:rPr>
          <w:bCs/>
        </w:rPr>
        <w:t>”,</w:t>
      </w:r>
      <w:proofErr w:type="gramEnd"/>
      <w:r w:rsidRPr="00326836">
        <w:rPr>
          <w:bCs/>
        </w:rPr>
        <w:t xml:space="preserve"> </w:t>
      </w:r>
      <w:r w:rsidRPr="00326836">
        <w:rPr>
          <w:bCs/>
          <w:i/>
        </w:rPr>
        <w:t>Journal of Economic Perspectives</w:t>
      </w:r>
      <w:r w:rsidRPr="00326836">
        <w:rPr>
          <w:bCs/>
        </w:rPr>
        <w:t>, 8, Fall 1994, 45-64.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 w:hanging="360"/>
      </w:pPr>
      <w:proofErr w:type="gramStart"/>
      <w:r w:rsidRPr="00326836">
        <w:t>*</w:t>
      </w:r>
      <w:r w:rsidRPr="00326836">
        <w:tab/>
        <w:t xml:space="preserve">A. Edlin and P. Karaca-Mandic, “The Accident Externality from Driving,” </w:t>
      </w:r>
      <w:r w:rsidRPr="00326836">
        <w:rPr>
          <w:i/>
          <w:iCs/>
        </w:rPr>
        <w:t xml:space="preserve">Journal of Political Economy </w:t>
      </w:r>
      <w:r w:rsidRPr="00326836">
        <w:t>114(5), 2006.</w:t>
      </w:r>
      <w:proofErr w:type="gramEnd"/>
    </w:p>
    <w:p w:rsidR="006D17C0" w:rsidRPr="00326836" w:rsidRDefault="006D17C0" w:rsidP="006D17C0">
      <w:pPr>
        <w:ind w:left="1440" w:hanging="360"/>
      </w:pPr>
    </w:p>
    <w:p w:rsidR="00A20474" w:rsidRDefault="00A20474" w:rsidP="00A20474">
      <w:pPr>
        <w:ind w:left="1440"/>
      </w:pPr>
      <w:r w:rsidRPr="00326836">
        <w:t>E. Rossi-Hansberg, P. Sarte, R. Owens, “Housing Externalities</w:t>
      </w:r>
      <w:r>
        <w:t>,</w:t>
      </w:r>
      <w:r w:rsidRPr="00326836">
        <w:t xml:space="preserve">” </w:t>
      </w:r>
      <w:r>
        <w:rPr>
          <w:i/>
        </w:rPr>
        <w:t xml:space="preserve">Journal of Political </w:t>
      </w:r>
      <w:r w:rsidRPr="00660373">
        <w:rPr>
          <w:i/>
        </w:rPr>
        <w:t>Economy</w:t>
      </w:r>
      <w:r>
        <w:rPr>
          <w:i/>
        </w:rPr>
        <w:t xml:space="preserve">, </w:t>
      </w:r>
      <w:r>
        <w:t>118(3): 485-535, 2010.</w:t>
      </w:r>
      <w:r>
        <w:rPr>
          <w:i/>
        </w:rPr>
        <w:t xml:space="preserve"> 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lastRenderedPageBreak/>
        <w:t xml:space="preserve">E. Glaeser and E. Luttmer, “The Misallocation of Housing Under Rent Control”, </w:t>
      </w:r>
      <w:r w:rsidRPr="00326836">
        <w:rPr>
          <w:i/>
        </w:rPr>
        <w:t>American Economic Review</w:t>
      </w:r>
      <w:r w:rsidRPr="00326836">
        <w:t>, 93(4), 1027-1046, September 2003.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J. Gruber and B. Koszegi, 2001. “Is Addiction Rational? Theory and Evidence”, </w:t>
      </w:r>
      <w:r w:rsidRPr="00326836">
        <w:rPr>
          <w:i/>
          <w:iCs/>
        </w:rPr>
        <w:t>Quarterly Journal of Economics</w:t>
      </w:r>
      <w:r w:rsidRPr="00326836">
        <w:t>, 116(4), 1261-1305.</w:t>
      </w:r>
    </w:p>
    <w:p w:rsidR="006D17C0" w:rsidRPr="00326836" w:rsidRDefault="006D17C0" w:rsidP="006D17C0">
      <w:pPr>
        <w:ind w:left="1440"/>
      </w:pPr>
    </w:p>
    <w:p w:rsidR="006D17C0" w:rsidRPr="00326836" w:rsidRDefault="006D17C0" w:rsidP="006D17C0">
      <w:pPr>
        <w:ind w:left="1440"/>
      </w:pPr>
      <w:r w:rsidRPr="00326836">
        <w:t xml:space="preserve">M. Kremer and E. Miguel “Worms: Identifying Impacts on Education and Health in the Presence of Treatment Externalities.”  </w:t>
      </w:r>
      <w:r w:rsidRPr="00326836">
        <w:rPr>
          <w:i/>
          <w:iCs/>
        </w:rPr>
        <w:t>Econometrica</w:t>
      </w:r>
      <w:r w:rsidRPr="00326836">
        <w:t xml:space="preserve"> 72(1): 159-217.</w:t>
      </w:r>
    </w:p>
    <w:p w:rsidR="006D17C0" w:rsidRPr="00326836" w:rsidRDefault="006D17C0" w:rsidP="006D17C0">
      <w:pPr>
        <w:ind w:left="1440"/>
      </w:pPr>
    </w:p>
    <w:p w:rsidR="00F85396" w:rsidRDefault="006D17C0" w:rsidP="00B5177B">
      <w:pPr>
        <w:ind w:left="1440"/>
      </w:pPr>
      <w:r w:rsidRPr="00326836">
        <w:t>E. Rossi-Hansberg, P. Sarte, R. Owens, “Housing Externalities” NBER Working Paper No. 14369, 2008.</w:t>
      </w:r>
    </w:p>
    <w:p w:rsidR="00F773E8" w:rsidRPr="00DF7A41" w:rsidRDefault="00F773E8" w:rsidP="00F773E8">
      <w:pPr>
        <w:pStyle w:val="Heading2"/>
        <w:rPr>
          <w:rStyle w:val="Strong"/>
          <w:b/>
          <w:bCs w:val="0"/>
          <w:i w:val="0"/>
          <w:iCs w:val="0"/>
          <w:sz w:val="20"/>
          <w:szCs w:val="20"/>
        </w:rPr>
      </w:pPr>
      <w:bookmarkStart w:id="111" w:name="_Toc270169066"/>
      <w:bookmarkStart w:id="112" w:name="_Toc208318505"/>
      <w:bookmarkStart w:id="113" w:name="_Toc334467151"/>
      <w:bookmarkStart w:id="114" w:name="_Toc269821983"/>
      <w:bookmarkStart w:id="115" w:name="_Toc208318511"/>
      <w:r w:rsidRPr="00DF7A41">
        <w:rPr>
          <w:rStyle w:val="Strong"/>
          <w:b/>
        </w:rPr>
        <w:t>Public Goods</w:t>
      </w:r>
      <w:bookmarkEnd w:id="111"/>
      <w:bookmarkEnd w:id="112"/>
      <w:bookmarkEnd w:id="113"/>
    </w:p>
    <w:p w:rsidR="00F773E8" w:rsidRPr="00326836" w:rsidRDefault="00F773E8" w:rsidP="00F773E8">
      <w:pPr>
        <w:pStyle w:val="Heading3"/>
        <w:rPr>
          <w:rStyle w:val="Strong"/>
          <w:rFonts w:ascii="Times New Roman" w:hAnsi="Times New Roman"/>
          <w:i/>
          <w:iCs/>
          <w:sz w:val="28"/>
          <w:szCs w:val="28"/>
        </w:rPr>
      </w:pPr>
      <w:bookmarkStart w:id="116" w:name="_Toc270169067"/>
      <w:bookmarkStart w:id="117" w:name="_Toc208318506"/>
      <w:bookmarkStart w:id="118" w:name="_Toc334467152"/>
      <w:r w:rsidRPr="00326836">
        <w:rPr>
          <w:rStyle w:val="Strong"/>
          <w:b/>
        </w:rPr>
        <w:t>Theory</w:t>
      </w:r>
      <w:bookmarkEnd w:id="114"/>
      <w:bookmarkEnd w:id="116"/>
      <w:bookmarkEnd w:id="117"/>
      <w:bookmarkEnd w:id="118"/>
    </w:p>
    <w:p w:rsidR="00F773E8" w:rsidRPr="00326836" w:rsidRDefault="00F773E8" w:rsidP="00F773E8">
      <w:pPr>
        <w:rPr>
          <w:b/>
        </w:rPr>
      </w:pPr>
    </w:p>
    <w:p w:rsidR="00F773E8" w:rsidRPr="00326836" w:rsidRDefault="00F773E8" w:rsidP="00F773E8">
      <w:pPr>
        <w:ind w:left="1440"/>
        <w:rPr>
          <w:b/>
          <w:i/>
          <w:iCs/>
        </w:rPr>
      </w:pPr>
      <w:r w:rsidRPr="00326836">
        <w:rPr>
          <w:b/>
        </w:rPr>
        <w:t xml:space="preserve">J. Andreoni, “Charitable Giving” </w:t>
      </w:r>
      <w:r w:rsidRPr="00326836">
        <w:rPr>
          <w:b/>
          <w:i/>
          <w:iCs/>
        </w:rPr>
        <w:t>New Palgrave Dictionary of Economics, 2</w:t>
      </w:r>
      <w:r w:rsidRPr="00326836">
        <w:rPr>
          <w:b/>
          <w:i/>
          <w:iCs/>
          <w:vertAlign w:val="superscript"/>
        </w:rPr>
        <w:t>nd</w:t>
      </w:r>
      <w:r w:rsidRPr="00326836">
        <w:rPr>
          <w:b/>
          <w:i/>
          <w:iCs/>
        </w:rPr>
        <w:t xml:space="preserve"> Edition, 2007.</w:t>
      </w:r>
    </w:p>
    <w:p w:rsidR="00F773E8" w:rsidRPr="00326836" w:rsidRDefault="00F773E8" w:rsidP="00F773E8">
      <w:pPr>
        <w:ind w:left="1440"/>
        <w:rPr>
          <w:bCs/>
          <w:i/>
          <w:iCs/>
        </w:rPr>
      </w:pPr>
    </w:p>
    <w:p w:rsidR="00F773E8" w:rsidRPr="00326836" w:rsidRDefault="00F773E8" w:rsidP="00F773E8">
      <w:pPr>
        <w:widowControl/>
        <w:autoSpaceDE w:val="0"/>
        <w:autoSpaceDN w:val="0"/>
        <w:adjustRightInd w:val="0"/>
        <w:ind w:left="1440"/>
        <w:rPr>
          <w:b/>
          <w:bCs/>
          <w:snapToGrid/>
        </w:rPr>
      </w:pPr>
      <w:r w:rsidRPr="00326836">
        <w:rPr>
          <w:b/>
          <w:bCs/>
          <w:snapToGrid/>
        </w:rPr>
        <w:t xml:space="preserve">J. Andreoni, 1990. </w:t>
      </w:r>
      <w:proofErr w:type="gramStart"/>
      <w:r w:rsidRPr="00326836">
        <w:rPr>
          <w:b/>
          <w:bCs/>
          <w:snapToGrid/>
        </w:rPr>
        <w:t xml:space="preserve">“Impure Altruism and Donations to Public Goods: A Theory of Warm Glow Giving,” </w:t>
      </w:r>
      <w:r w:rsidRPr="00326836">
        <w:rPr>
          <w:b/>
          <w:bCs/>
          <w:i/>
          <w:iCs/>
          <w:snapToGrid/>
        </w:rPr>
        <w:t>Economic Journal</w:t>
      </w:r>
      <w:r w:rsidRPr="00326836">
        <w:rPr>
          <w:b/>
          <w:bCs/>
          <w:snapToGrid/>
        </w:rPr>
        <w:t xml:space="preserve"> 100, 464-477.</w:t>
      </w:r>
      <w:proofErr w:type="gramEnd"/>
    </w:p>
    <w:p w:rsidR="00F773E8" w:rsidRPr="00326836" w:rsidRDefault="00F773E8" w:rsidP="00F773E8">
      <w:pPr>
        <w:pStyle w:val="Footer"/>
        <w:tabs>
          <w:tab w:val="clear" w:pos="4320"/>
          <w:tab w:val="clear" w:pos="8640"/>
        </w:tabs>
        <w:ind w:left="1440"/>
        <w:rPr>
          <w:b/>
          <w:bCs/>
        </w:rPr>
      </w:pPr>
    </w:p>
    <w:p w:rsidR="00F773E8" w:rsidRPr="00326836" w:rsidRDefault="00F773E8" w:rsidP="00F773E8">
      <w:pPr>
        <w:ind w:left="1440"/>
      </w:pPr>
      <w:r w:rsidRPr="00326836">
        <w:t xml:space="preserve">A. Atkinson and N. Stern, “Pigou, Taxation and Public Goods,” </w:t>
      </w:r>
      <w:r w:rsidRPr="00326836">
        <w:rPr>
          <w:i/>
        </w:rPr>
        <w:t>Review of Economic Studies</w:t>
      </w:r>
      <w:r w:rsidRPr="00326836">
        <w:t xml:space="preserve"> (1974) </w:t>
      </w:r>
    </w:p>
    <w:p w:rsidR="00F773E8" w:rsidRPr="00326836" w:rsidRDefault="00F773E8" w:rsidP="00F773E8">
      <w:pPr>
        <w:ind w:left="1440"/>
      </w:pPr>
    </w:p>
    <w:p w:rsidR="00F773E8" w:rsidRPr="00326836" w:rsidRDefault="00F773E8" w:rsidP="00F773E8">
      <w:pPr>
        <w:ind w:left="1440"/>
      </w:pPr>
      <w:r w:rsidRPr="00326836">
        <w:t xml:space="preserve">Atkinson and Stiglitz, </w:t>
      </w:r>
      <w:r w:rsidRPr="00326836">
        <w:rPr>
          <w:i/>
        </w:rPr>
        <w:t>Lectures on Public Economics</w:t>
      </w:r>
      <w:r w:rsidRPr="00326836">
        <w:t xml:space="preserve"> Chaps. 16 and 17</w:t>
      </w:r>
      <w:r w:rsidRPr="00326836">
        <w:tab/>
        <w:t>and pages 457-76</w:t>
      </w:r>
    </w:p>
    <w:p w:rsidR="00F773E8" w:rsidRPr="00326836" w:rsidRDefault="00F773E8" w:rsidP="00F773E8">
      <w:pPr>
        <w:ind w:left="1440"/>
      </w:pPr>
    </w:p>
    <w:p w:rsidR="00F773E8" w:rsidRPr="00326836" w:rsidRDefault="00F773E8" w:rsidP="00F773E8">
      <w:pPr>
        <w:ind w:left="1440"/>
      </w:pPr>
      <w:r w:rsidRPr="00326836">
        <w:t xml:space="preserve">Auerbach and </w:t>
      </w:r>
      <w:proofErr w:type="gramStart"/>
      <w:r w:rsidRPr="00326836">
        <w:t>Feldstein ,</w:t>
      </w:r>
      <w:proofErr w:type="gramEnd"/>
      <w:r w:rsidRPr="00326836">
        <w:t xml:space="preserve"> Handbook of Public Economics (vol 2), Chap 9; (chap 10);  chap 11, pp. 571- 601 </w:t>
      </w:r>
    </w:p>
    <w:p w:rsidR="00F773E8" w:rsidRPr="00326836" w:rsidRDefault="00F773E8" w:rsidP="00F773E8">
      <w:pPr>
        <w:ind w:left="1440"/>
      </w:pPr>
    </w:p>
    <w:p w:rsidR="00F773E8" w:rsidRPr="00326836" w:rsidRDefault="00F773E8" w:rsidP="00F773E8">
      <w:pPr>
        <w:ind w:left="1440" w:hanging="360"/>
      </w:pPr>
      <w:r w:rsidRPr="00326836">
        <w:t>*</w:t>
      </w:r>
      <w:r w:rsidRPr="00326836">
        <w:tab/>
        <w:t xml:space="preserve">T. Bergstrom, L. Blume and H. Varian, “On the Private Provision of Public Goods,” </w:t>
      </w:r>
      <w:r w:rsidRPr="00326836">
        <w:rPr>
          <w:i/>
        </w:rPr>
        <w:t>Journal of Public Economics</w:t>
      </w:r>
      <w:r w:rsidRPr="00326836">
        <w:t xml:space="preserve"> 29, 1986, 25-49.</w:t>
      </w:r>
    </w:p>
    <w:p w:rsidR="00F773E8" w:rsidRPr="00326836" w:rsidRDefault="00F773E8" w:rsidP="00F773E8">
      <w:pPr>
        <w:ind w:left="1440" w:hanging="360"/>
      </w:pPr>
    </w:p>
    <w:p w:rsidR="00F773E8" w:rsidRPr="00326836" w:rsidRDefault="00F773E8" w:rsidP="00F773E8">
      <w:pPr>
        <w:ind w:left="1440"/>
      </w:pPr>
      <w:r w:rsidRPr="00326836">
        <w:t xml:space="preserve">Evans, Mary F. and Vossler, Christian A. and Flores, Nicholas E., "Hybrid allocation mechanisms for publicly provided goods," </w:t>
      </w:r>
      <w:r w:rsidRPr="00326836">
        <w:rPr>
          <w:i/>
        </w:rPr>
        <w:t>Journal of Public Economics</w:t>
      </w:r>
      <w:r w:rsidRPr="00326836">
        <w:t>, vol. 93(1-2), pages 311-325, February, 2009.</w:t>
      </w:r>
    </w:p>
    <w:p w:rsidR="00F773E8" w:rsidRPr="00326836" w:rsidRDefault="00F773E8" w:rsidP="00F773E8">
      <w:pPr>
        <w:pStyle w:val="Footer"/>
        <w:tabs>
          <w:tab w:val="clear" w:pos="4320"/>
          <w:tab w:val="clear" w:pos="8640"/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suppressAutoHyphens/>
        <w:ind w:left="1440"/>
      </w:pPr>
    </w:p>
    <w:p w:rsidR="00F773E8" w:rsidRPr="00326836" w:rsidRDefault="00F773E8" w:rsidP="00F773E8">
      <w:pPr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suppressAutoHyphens/>
        <w:ind w:left="1440"/>
      </w:pPr>
      <w:r w:rsidRPr="00326836">
        <w:t xml:space="preserve">D. Foley, “Lindahl’s Solution and the Core of an Economy with Public Goods.”, </w:t>
      </w:r>
      <w:r w:rsidRPr="00326836">
        <w:rPr>
          <w:i/>
        </w:rPr>
        <w:t>Econometrica</w:t>
      </w:r>
      <w:r w:rsidRPr="00326836">
        <w:t>, 38, 1970, 66-72.</w:t>
      </w:r>
    </w:p>
    <w:p w:rsidR="00F773E8" w:rsidRPr="00326836" w:rsidRDefault="00F773E8" w:rsidP="00F773E8">
      <w:pPr>
        <w:ind w:left="1440"/>
      </w:pPr>
    </w:p>
    <w:p w:rsidR="00F773E8" w:rsidRPr="00326836" w:rsidRDefault="00F773E8" w:rsidP="00F773E8">
      <w:pPr>
        <w:ind w:left="1440" w:hanging="360"/>
      </w:pPr>
      <w:r w:rsidRPr="00326836">
        <w:t>*</w:t>
      </w:r>
      <w:r w:rsidRPr="00326836">
        <w:tab/>
        <w:t>T. Gaube, “When do Distortionary Taxes Reduce the Optimal Supply of Public Goods?</w:t>
      </w:r>
      <w:proofErr w:type="gramStart"/>
      <w:r w:rsidRPr="00326836">
        <w:t>”,</w:t>
      </w:r>
      <w:proofErr w:type="gramEnd"/>
      <w:r w:rsidRPr="00326836">
        <w:t xml:space="preserve"> </w:t>
      </w:r>
      <w:r w:rsidRPr="00326836">
        <w:rPr>
          <w:i/>
        </w:rPr>
        <w:t>Journal of Public Economics</w:t>
      </w:r>
      <w:r w:rsidRPr="00326836">
        <w:t xml:space="preserve"> 76, 2000, 151-180.</w:t>
      </w:r>
    </w:p>
    <w:p w:rsidR="00F773E8" w:rsidRPr="00326836" w:rsidRDefault="00F773E8" w:rsidP="00F773E8">
      <w:pPr>
        <w:ind w:left="1440"/>
      </w:pPr>
    </w:p>
    <w:p w:rsidR="00F773E8" w:rsidRPr="00326836" w:rsidRDefault="00F773E8" w:rsidP="00F773E8">
      <w:pPr>
        <w:ind w:left="1440"/>
      </w:pPr>
      <w:r w:rsidRPr="00326836">
        <w:t>L. Kaplow, “The Optimal Supply of Public Goods and the Distortionary Cost of Taxation.</w:t>
      </w:r>
      <w:proofErr w:type="gramStart"/>
      <w:r w:rsidRPr="00326836">
        <w:t>”,</w:t>
      </w:r>
      <w:proofErr w:type="gramEnd"/>
      <w:r w:rsidRPr="00326836">
        <w:t xml:space="preserve"> </w:t>
      </w:r>
      <w:r w:rsidRPr="00326836">
        <w:rPr>
          <w:i/>
        </w:rPr>
        <w:t>National Tax Journal</w:t>
      </w:r>
      <w:r w:rsidRPr="00326836">
        <w:t xml:space="preserve"> 49, 1996, 513-532.</w:t>
      </w:r>
    </w:p>
    <w:p w:rsidR="00F773E8" w:rsidRPr="00326836" w:rsidRDefault="00F773E8" w:rsidP="00F773E8">
      <w:pPr>
        <w:ind w:left="1440"/>
      </w:pPr>
    </w:p>
    <w:p w:rsidR="00F773E8" w:rsidRPr="00326836" w:rsidRDefault="00F773E8" w:rsidP="00F773E8">
      <w:pPr>
        <w:ind w:left="1440"/>
      </w:pPr>
      <w:r w:rsidRPr="00326836">
        <w:t xml:space="preserve">M. Kosfeld and Akira Okada and Arno Riedl, "Institution Formation in Public Goods Games," </w:t>
      </w:r>
      <w:r w:rsidRPr="00326836">
        <w:rPr>
          <w:i/>
        </w:rPr>
        <w:t>American Economic Review</w:t>
      </w:r>
      <w:r w:rsidRPr="00326836">
        <w:t>, vol. 99(4), pages 1335-55, September, 2009.</w:t>
      </w:r>
    </w:p>
    <w:p w:rsidR="00F773E8" w:rsidRPr="00326836" w:rsidRDefault="00F773E8" w:rsidP="00F773E8">
      <w:pPr>
        <w:ind w:left="1440"/>
      </w:pPr>
    </w:p>
    <w:p w:rsidR="00F773E8" w:rsidRPr="00326836" w:rsidRDefault="00F773E8" w:rsidP="00F773E8">
      <w:pPr>
        <w:tabs>
          <w:tab w:val="left" w:pos="720"/>
          <w:tab w:val="left" w:pos="1440"/>
        </w:tabs>
        <w:ind w:left="1440"/>
      </w:pPr>
      <w:r w:rsidRPr="00326836">
        <w:t xml:space="preserve">C. Kreiner and N. Verdelin, 2010. “Optimal Provision of Public Goods: A Synthesis.” </w:t>
      </w:r>
      <w:proofErr w:type="gramStart"/>
      <w:r w:rsidRPr="00326836">
        <w:t xml:space="preserve">Forthcoming </w:t>
      </w:r>
      <w:r w:rsidRPr="00326836">
        <w:rPr>
          <w:i/>
          <w:iCs/>
        </w:rPr>
        <w:t>Scandinavian Journal of Economics</w:t>
      </w:r>
      <w:r w:rsidRPr="00326836">
        <w:t>.</w:t>
      </w:r>
      <w:proofErr w:type="gramEnd"/>
    </w:p>
    <w:p w:rsidR="00F773E8" w:rsidRPr="00326836" w:rsidRDefault="00F773E8" w:rsidP="00F773E8">
      <w:pPr>
        <w:tabs>
          <w:tab w:val="left" w:pos="720"/>
          <w:tab w:val="left" w:pos="1440"/>
        </w:tabs>
        <w:ind w:left="1440"/>
      </w:pPr>
    </w:p>
    <w:p w:rsidR="00F773E8" w:rsidRPr="00326836" w:rsidRDefault="00F773E8" w:rsidP="00F773E8">
      <w:pPr>
        <w:tabs>
          <w:tab w:val="left" w:pos="720"/>
          <w:tab w:val="left" w:pos="1440"/>
        </w:tabs>
        <w:ind w:left="1440"/>
      </w:pPr>
      <w:r w:rsidRPr="00326836">
        <w:t xml:space="preserve">W. Oakland, “Theory of Public Goods”, </w:t>
      </w:r>
      <w:r w:rsidRPr="00326836">
        <w:rPr>
          <w:i/>
        </w:rPr>
        <w:t>Handbook of Public Economics</w:t>
      </w:r>
      <w:r w:rsidRPr="00326836">
        <w:t xml:space="preserve"> (vol 2), Chap 9.</w:t>
      </w:r>
    </w:p>
    <w:p w:rsidR="00F773E8" w:rsidRPr="00326836" w:rsidRDefault="00F773E8" w:rsidP="00F773E8">
      <w:pPr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suppressAutoHyphens/>
        <w:ind w:left="1440"/>
      </w:pPr>
    </w:p>
    <w:p w:rsidR="00F773E8" w:rsidRPr="00326836" w:rsidRDefault="00F773E8" w:rsidP="00F773E8">
      <w:pPr>
        <w:ind w:left="1440" w:hanging="360"/>
      </w:pPr>
      <w:r w:rsidRPr="00326836">
        <w:t>*</w:t>
      </w:r>
      <w:r w:rsidRPr="00326836">
        <w:tab/>
        <w:t xml:space="preserve">P. Samuelson, “The Pure Theory of Public Expenditure,” </w:t>
      </w:r>
      <w:r w:rsidRPr="00326836">
        <w:rPr>
          <w:i/>
        </w:rPr>
        <w:t>Review of Economics and Statistics</w:t>
      </w:r>
      <w:r w:rsidRPr="00326836">
        <w:t xml:space="preserve"> 387-89, 1954</w:t>
      </w:r>
    </w:p>
    <w:p w:rsidR="00F773E8" w:rsidRPr="00326836" w:rsidRDefault="00F773E8" w:rsidP="00F773E8">
      <w:pPr>
        <w:pStyle w:val="Footer"/>
        <w:tabs>
          <w:tab w:val="clear" w:pos="4320"/>
          <w:tab w:val="clear" w:pos="8640"/>
        </w:tabs>
        <w:ind w:left="1440"/>
      </w:pPr>
    </w:p>
    <w:p w:rsidR="00F773E8" w:rsidRPr="00326836" w:rsidRDefault="00F773E8" w:rsidP="00F773E8">
      <w:pPr>
        <w:ind w:left="1440"/>
      </w:pPr>
      <w:r w:rsidRPr="00326836">
        <w:t xml:space="preserve">J. Wilson, “Optimal Public Good Provision with Limited Lump-sum Taxation”, </w:t>
      </w:r>
      <w:r w:rsidRPr="00326836">
        <w:rPr>
          <w:i/>
        </w:rPr>
        <w:t xml:space="preserve">American Economic Review </w:t>
      </w:r>
      <w:r w:rsidRPr="00326836">
        <w:t>81, 1991, pp. 153-66.</w:t>
      </w:r>
    </w:p>
    <w:p w:rsidR="00F773E8" w:rsidRPr="00326836" w:rsidRDefault="00F773E8" w:rsidP="00F773E8">
      <w:pPr>
        <w:ind w:left="1440"/>
      </w:pPr>
    </w:p>
    <w:p w:rsidR="00F773E8" w:rsidRPr="00326836" w:rsidRDefault="00F773E8" w:rsidP="00F773E8">
      <w:pPr>
        <w:pStyle w:val="Footer"/>
        <w:tabs>
          <w:tab w:val="clear" w:pos="4320"/>
          <w:tab w:val="clear" w:pos="8640"/>
        </w:tabs>
        <w:ind w:left="1440"/>
      </w:pPr>
      <w:r w:rsidRPr="00326836">
        <w:lastRenderedPageBreak/>
        <w:t xml:space="preserve">P. Warr, “The Private Provision of a Pure Public Good is Independent of the Distribution of Income.”, </w:t>
      </w:r>
      <w:r w:rsidRPr="00326836">
        <w:rPr>
          <w:i/>
        </w:rPr>
        <w:t>Economic Letters</w:t>
      </w:r>
      <w:r w:rsidRPr="00326836">
        <w:t>, 13, 1983, 207-211.</w:t>
      </w:r>
    </w:p>
    <w:p w:rsidR="00F773E8" w:rsidRPr="00DF7A41" w:rsidRDefault="00F773E8" w:rsidP="00F773E8">
      <w:pPr>
        <w:pStyle w:val="Heading3"/>
      </w:pPr>
      <w:bookmarkStart w:id="119" w:name="_Toc269821984"/>
      <w:bookmarkStart w:id="120" w:name="_Toc270169068"/>
      <w:bookmarkStart w:id="121" w:name="_Toc208318507"/>
      <w:bookmarkStart w:id="122" w:name="_Toc334467153"/>
      <w:r w:rsidRPr="00326836">
        <w:rPr>
          <w:rStyle w:val="Strong"/>
          <w:b/>
          <w:szCs w:val="24"/>
        </w:rPr>
        <w:t>Evidence</w:t>
      </w:r>
      <w:bookmarkEnd w:id="119"/>
      <w:bookmarkEnd w:id="120"/>
      <w:bookmarkEnd w:id="121"/>
      <w:bookmarkEnd w:id="122"/>
    </w:p>
    <w:p w:rsidR="00F773E8" w:rsidRPr="00326836" w:rsidRDefault="00F773E8" w:rsidP="00F773E8">
      <w:pPr>
        <w:ind w:left="1440"/>
        <w:rPr>
          <w:bCs/>
          <w:i/>
          <w:iCs/>
        </w:rPr>
      </w:pPr>
    </w:p>
    <w:p w:rsidR="00F773E8" w:rsidRPr="00326836" w:rsidRDefault="00F773E8" w:rsidP="00F773E8">
      <w:pPr>
        <w:ind w:left="1440"/>
      </w:pPr>
      <w:r w:rsidRPr="00326836">
        <w:t>J. Andreoni, “Why Free-Ride?</w:t>
      </w:r>
      <w:proofErr w:type="gramStart"/>
      <w:r w:rsidRPr="00326836">
        <w:t>”,</w:t>
      </w:r>
      <w:proofErr w:type="gramEnd"/>
      <w:r w:rsidRPr="00326836">
        <w:t xml:space="preserve"> </w:t>
      </w:r>
      <w:r w:rsidRPr="00326836">
        <w:rPr>
          <w:i/>
        </w:rPr>
        <w:t xml:space="preserve">Journal of Public Economics </w:t>
      </w:r>
      <w:r w:rsidRPr="00326836">
        <w:t>37, 1988, 291-304.</w:t>
      </w:r>
    </w:p>
    <w:p w:rsidR="00F773E8" w:rsidRPr="00326836" w:rsidRDefault="00F773E8" w:rsidP="00F773E8">
      <w:pPr>
        <w:ind w:left="1440"/>
        <w:rPr>
          <w:b/>
        </w:rPr>
      </w:pPr>
    </w:p>
    <w:p w:rsidR="00F773E8" w:rsidRPr="00326836" w:rsidRDefault="00F773E8" w:rsidP="00F773E8">
      <w:pPr>
        <w:ind w:left="1440"/>
        <w:rPr>
          <w:b/>
        </w:rPr>
      </w:pPr>
      <w:r w:rsidRPr="00326836">
        <w:rPr>
          <w:b/>
        </w:rPr>
        <w:t>J.</w:t>
      </w:r>
      <w:r w:rsidRPr="00326836">
        <w:t xml:space="preserve"> </w:t>
      </w:r>
      <w:r w:rsidRPr="00326836">
        <w:rPr>
          <w:rStyle w:val="Strong"/>
        </w:rPr>
        <w:t>Andreoni</w:t>
      </w:r>
      <w:r w:rsidRPr="00326836">
        <w:rPr>
          <w:b/>
        </w:rPr>
        <w:t xml:space="preserve">, “An Experimental Test of the Public Goods Crowding-Out Hypothesis”, </w:t>
      </w:r>
      <w:r w:rsidRPr="00326836">
        <w:rPr>
          <w:b/>
          <w:i/>
        </w:rPr>
        <w:t>American Economic Review</w:t>
      </w:r>
      <w:r w:rsidRPr="00326836">
        <w:rPr>
          <w:b/>
        </w:rPr>
        <w:t xml:space="preserve"> 83 (5), 1317-27, 1993.</w:t>
      </w:r>
    </w:p>
    <w:p w:rsidR="00F773E8" w:rsidRPr="00326836" w:rsidRDefault="00F773E8" w:rsidP="00F773E8">
      <w:pPr>
        <w:ind w:left="1440"/>
      </w:pPr>
    </w:p>
    <w:p w:rsidR="00F773E8" w:rsidRPr="00326836" w:rsidRDefault="00F773E8" w:rsidP="00F773E8">
      <w:pPr>
        <w:ind w:left="1440" w:hanging="360"/>
      </w:pPr>
      <w:r w:rsidRPr="00326836">
        <w:t>*</w:t>
      </w:r>
      <w:r w:rsidRPr="00326836">
        <w:tab/>
        <w:t xml:space="preserve">J. Andreoni and A. Payne, “Do Government Grants to Private Charities Crowd Out Giving or Fundraising?” </w:t>
      </w:r>
      <w:r w:rsidRPr="00326836">
        <w:rPr>
          <w:i/>
        </w:rPr>
        <w:t>American Economic Review</w:t>
      </w:r>
      <w:r w:rsidRPr="00326836">
        <w:t>, 93(3), June 2003, 792-812.</w:t>
      </w:r>
    </w:p>
    <w:p w:rsidR="00F773E8" w:rsidRDefault="00F773E8" w:rsidP="00F773E8">
      <w:pPr>
        <w:ind w:left="1440" w:hanging="360"/>
      </w:pPr>
      <w:r>
        <w:tab/>
      </w:r>
    </w:p>
    <w:p w:rsidR="00F773E8" w:rsidRPr="00A84EDB" w:rsidRDefault="00F773E8" w:rsidP="00F773E8">
      <w:pPr>
        <w:ind w:left="1440" w:hanging="360"/>
      </w:pPr>
      <w:r>
        <w:tab/>
      </w:r>
      <w:r w:rsidRPr="00A84EDB">
        <w:t xml:space="preserve">R. Chetty, E. Saez, and L. Sandor, "What Policies Motivate Pro-Social Behavior? </w:t>
      </w:r>
      <w:proofErr w:type="gramStart"/>
      <w:r w:rsidRPr="00A84EDB">
        <w:t>An Experiment with Referees at the Journal of Public Economics" Harvard Working paper, September 2012.</w:t>
      </w:r>
      <w:proofErr w:type="gramEnd"/>
    </w:p>
    <w:p w:rsidR="00F773E8" w:rsidRDefault="00F773E8" w:rsidP="00F773E8">
      <w:pPr>
        <w:ind w:left="1440" w:hanging="360"/>
      </w:pPr>
    </w:p>
    <w:p w:rsidR="00F773E8" w:rsidRPr="00326836" w:rsidRDefault="00F773E8" w:rsidP="00F773E8">
      <w:pPr>
        <w:ind w:left="1440" w:hanging="360"/>
      </w:pPr>
      <w:r>
        <w:tab/>
      </w:r>
      <w:r w:rsidRPr="001B2C4C">
        <w:t xml:space="preserve">S. Dellavigna, J. List, and U. Malmendier, "Testing for Altruism and Social Pressure in Charitable Giving" </w:t>
      </w:r>
      <w:r w:rsidRPr="001B2C4C">
        <w:rPr>
          <w:i/>
          <w:iCs/>
        </w:rPr>
        <w:t>Quarterly Journal of Economics</w:t>
      </w:r>
      <w:r w:rsidRPr="001B2C4C">
        <w:t>, forthcoming.</w:t>
      </w:r>
    </w:p>
    <w:p w:rsidR="00F773E8" w:rsidRDefault="00F773E8" w:rsidP="00F773E8">
      <w:pPr>
        <w:ind w:left="1440"/>
      </w:pPr>
    </w:p>
    <w:p w:rsidR="00F773E8" w:rsidRPr="00326836" w:rsidRDefault="00F773E8" w:rsidP="00F773E8">
      <w:pPr>
        <w:ind w:left="1440"/>
      </w:pPr>
      <w:proofErr w:type="gramStart"/>
      <w:r w:rsidRPr="00326836">
        <w:t>Fack, Gabrielle, and Camille Landais.</w:t>
      </w:r>
      <w:proofErr w:type="gramEnd"/>
      <w:r w:rsidRPr="00326836">
        <w:t xml:space="preserve"> 2010. "Are Tax Incentives for Charitable Giving Efficient? </w:t>
      </w:r>
      <w:proofErr w:type="gramStart"/>
      <w:r w:rsidRPr="00326836">
        <w:t>Evidence from France."</w:t>
      </w:r>
      <w:proofErr w:type="gramEnd"/>
      <w:r w:rsidRPr="00326836">
        <w:t xml:space="preserve"> American Economic Journal: Economic Policy, 2(2): 117–41.</w:t>
      </w:r>
    </w:p>
    <w:p w:rsidR="00F773E8" w:rsidRPr="00326836" w:rsidRDefault="00F773E8" w:rsidP="00F773E8">
      <w:pPr>
        <w:ind w:left="1440"/>
      </w:pPr>
    </w:p>
    <w:p w:rsidR="00F773E8" w:rsidRPr="00326836" w:rsidRDefault="00F773E8" w:rsidP="00F773E8">
      <w:pPr>
        <w:ind w:left="1440"/>
      </w:pPr>
      <w:r w:rsidRPr="00326836">
        <w:t xml:space="preserve">M. Feldstein and C. Clotfelter, "Tax Incentives and Charitable Contributions in the United States," </w:t>
      </w:r>
      <w:r w:rsidRPr="00326836">
        <w:rPr>
          <w:i/>
        </w:rPr>
        <w:t>Journal of Public Economics</w:t>
      </w:r>
      <w:r w:rsidRPr="00326836">
        <w:t>, 1976.</w:t>
      </w:r>
    </w:p>
    <w:p w:rsidR="00F773E8" w:rsidRPr="00326836" w:rsidRDefault="00F773E8" w:rsidP="00F773E8">
      <w:pPr>
        <w:ind w:left="1440"/>
      </w:pPr>
    </w:p>
    <w:p w:rsidR="00F773E8" w:rsidRDefault="00F773E8" w:rsidP="00F773E8">
      <w:pPr>
        <w:tabs>
          <w:tab w:val="left" w:pos="720"/>
        </w:tabs>
        <w:ind w:left="1440"/>
      </w:pPr>
      <w:r w:rsidRPr="00326836">
        <w:t xml:space="preserve">M. Feldstein and A. Taylor, "The Income Tax and Charitable Contributions," </w:t>
      </w:r>
      <w:r w:rsidRPr="00326836">
        <w:rPr>
          <w:i/>
        </w:rPr>
        <w:t>Econometrica</w:t>
      </w:r>
      <w:r w:rsidRPr="00326836">
        <w:t>, 1976.</w:t>
      </w:r>
    </w:p>
    <w:p w:rsidR="00F773E8" w:rsidRDefault="00F773E8" w:rsidP="00F773E8">
      <w:pPr>
        <w:tabs>
          <w:tab w:val="left" w:pos="720"/>
        </w:tabs>
        <w:ind w:left="1440"/>
        <w:rPr>
          <w:b/>
          <w:bCs/>
          <w:i/>
          <w:iCs/>
        </w:rPr>
      </w:pPr>
    </w:p>
    <w:p w:rsidR="00F773E8" w:rsidRPr="00326836" w:rsidRDefault="00F773E8" w:rsidP="00F773E8">
      <w:pPr>
        <w:tabs>
          <w:tab w:val="left" w:pos="720"/>
        </w:tabs>
        <w:ind w:left="1440" w:hanging="1440"/>
      </w:pPr>
      <w:r>
        <w:tab/>
        <w:t xml:space="preserve">* </w:t>
      </w:r>
      <w:r>
        <w:tab/>
      </w:r>
      <w:r w:rsidRPr="00A84EDB">
        <w:rPr>
          <w:bCs/>
          <w:iCs/>
        </w:rPr>
        <w:t xml:space="preserve">A. Gerber, D. Green, and C. Larimer, </w:t>
      </w:r>
      <w:r w:rsidRPr="008574C7">
        <w:rPr>
          <w:bCs/>
          <w:iCs/>
        </w:rPr>
        <w:t>"Social Pressure and Voter Turnout: Evidence fro</w:t>
      </w:r>
      <w:r>
        <w:rPr>
          <w:bCs/>
          <w:iCs/>
        </w:rPr>
        <w:t>m a Large Scale Field Experiment”</w:t>
      </w:r>
      <w:r w:rsidRPr="00A84EDB">
        <w:t xml:space="preserve"> </w:t>
      </w:r>
      <w:r w:rsidRPr="00A84EDB">
        <w:rPr>
          <w:i/>
        </w:rPr>
        <w:t>American Political Science Review</w:t>
      </w:r>
      <w:r>
        <w:rPr>
          <w:i/>
        </w:rPr>
        <w:t>,</w:t>
      </w:r>
      <w:r w:rsidRPr="00A84EDB">
        <w:t xml:space="preserve"> 102</w:t>
      </w:r>
      <w:r>
        <w:t xml:space="preserve">, </w:t>
      </w:r>
      <w:r w:rsidRPr="00A84EDB">
        <w:t>February</w:t>
      </w:r>
      <w:r>
        <w:t xml:space="preserve"> 2008,</w:t>
      </w:r>
      <w:r w:rsidRPr="00A84EDB">
        <w:t xml:space="preserve"> 33-48.</w:t>
      </w:r>
    </w:p>
    <w:p w:rsidR="00F773E8" w:rsidRPr="00326836" w:rsidRDefault="00F773E8" w:rsidP="00F773E8">
      <w:pPr>
        <w:ind w:left="1440"/>
      </w:pPr>
    </w:p>
    <w:p w:rsidR="00F773E8" w:rsidRPr="00326836" w:rsidRDefault="00F773E8" w:rsidP="00F773E8">
      <w:pPr>
        <w:ind w:left="1440" w:hanging="360"/>
        <w:rPr>
          <w:snapToGrid/>
        </w:rPr>
      </w:pPr>
      <w:r w:rsidRPr="00326836">
        <w:t>*</w:t>
      </w:r>
      <w:r w:rsidRPr="00326836">
        <w:tab/>
        <w:t>D. Hungerman “</w:t>
      </w:r>
      <w:r w:rsidRPr="00326836">
        <w:rPr>
          <w:snapToGrid/>
        </w:rPr>
        <w:t>Are Church and State Substitutes?</w:t>
      </w:r>
      <w:r w:rsidRPr="00326836">
        <w:t xml:space="preserve"> </w:t>
      </w:r>
      <w:r w:rsidRPr="00326836">
        <w:rPr>
          <w:snapToGrid/>
        </w:rPr>
        <w:t xml:space="preserve">Evidence from the 1996 Welfare Reform,” </w:t>
      </w:r>
      <w:r w:rsidRPr="00326836">
        <w:rPr>
          <w:i/>
          <w:iCs/>
          <w:snapToGrid/>
        </w:rPr>
        <w:t>Journal of Public Economics</w:t>
      </w:r>
      <w:r w:rsidRPr="00326836">
        <w:rPr>
          <w:snapToGrid/>
        </w:rPr>
        <w:t xml:space="preserve"> 89 (2005), 2245-2267.</w:t>
      </w:r>
    </w:p>
    <w:p w:rsidR="00F773E8" w:rsidRPr="00326836" w:rsidRDefault="00F773E8" w:rsidP="00F773E8">
      <w:pPr>
        <w:ind w:left="1440"/>
      </w:pPr>
    </w:p>
    <w:p w:rsidR="00F773E8" w:rsidRDefault="00F773E8" w:rsidP="00F773E8">
      <w:pPr>
        <w:ind w:left="1440"/>
      </w:pPr>
      <w:r w:rsidRPr="00326836">
        <w:t xml:space="preserve">B. Kingma, “An Accurate Measurement of the Crowd-Out Effect, Income Effect, and Price Effect for Charitable Contributions,” </w:t>
      </w:r>
      <w:r w:rsidRPr="00326836">
        <w:rPr>
          <w:i/>
        </w:rPr>
        <w:t>Journal of Political Economy</w:t>
      </w:r>
      <w:r w:rsidRPr="00326836">
        <w:t xml:space="preserve"> 97 (1989), 1197-1207.</w:t>
      </w:r>
    </w:p>
    <w:p w:rsidR="00F773E8" w:rsidRDefault="00F773E8" w:rsidP="00F773E8">
      <w:pPr>
        <w:ind w:left="1440"/>
        <w:rPr>
          <w:bCs/>
        </w:rPr>
      </w:pPr>
    </w:p>
    <w:p w:rsidR="00F773E8" w:rsidRPr="00A84EDB" w:rsidRDefault="00F773E8" w:rsidP="00F773E8">
      <w:pPr>
        <w:ind w:left="1440"/>
        <w:rPr>
          <w:bCs/>
        </w:rPr>
      </w:pPr>
      <w:r w:rsidRPr="00A84EDB">
        <w:rPr>
          <w:bCs/>
        </w:rPr>
        <w:t>N. Lacetera and M. Macis, "</w:t>
      </w:r>
      <w:r w:rsidRPr="00A84EDB">
        <w:t>Do All Material Incentives for Prosocial Activities Backfire? The Response to Cash and Non-Cash Incentives for Blood Donations", </w:t>
      </w:r>
      <w:r w:rsidRPr="00A84EDB">
        <w:rPr>
          <w:bCs/>
          <w:i/>
          <w:iCs/>
        </w:rPr>
        <w:t>Journal of Economic Psychology</w:t>
      </w:r>
      <w:r w:rsidRPr="00A84EDB">
        <w:t>, 31(4), 2010, 738–748. </w:t>
      </w:r>
    </w:p>
    <w:p w:rsidR="00F773E8" w:rsidRPr="00326836" w:rsidRDefault="00F773E8" w:rsidP="00F773E8">
      <w:pPr>
        <w:ind w:left="1440"/>
      </w:pPr>
    </w:p>
    <w:p w:rsidR="00F773E8" w:rsidRPr="00326836" w:rsidRDefault="00F773E8" w:rsidP="00F773E8">
      <w:pPr>
        <w:ind w:left="1440" w:hanging="360"/>
      </w:pPr>
      <w:r w:rsidRPr="00326836">
        <w:t>*</w:t>
      </w:r>
      <w:r w:rsidRPr="00326836">
        <w:tab/>
        <w:t>G. Marwell and R. Ames, “Economists Free-Ride, Does Anyone Else?</w:t>
      </w:r>
      <w:proofErr w:type="gramStart"/>
      <w:r w:rsidRPr="00326836">
        <w:t>”,</w:t>
      </w:r>
      <w:proofErr w:type="gramEnd"/>
      <w:r w:rsidRPr="00326836">
        <w:t xml:space="preserve"> </w:t>
      </w:r>
      <w:r w:rsidRPr="00326836">
        <w:rPr>
          <w:i/>
        </w:rPr>
        <w:t>Journal of Public Economics</w:t>
      </w:r>
      <w:r w:rsidRPr="00326836">
        <w:t xml:space="preserve"> 15, 1981, 295-310.</w:t>
      </w:r>
    </w:p>
    <w:p w:rsidR="00F773E8" w:rsidRPr="00326836" w:rsidRDefault="00F773E8" w:rsidP="00F773E8">
      <w:pPr>
        <w:ind w:left="1440"/>
      </w:pPr>
    </w:p>
    <w:p w:rsidR="00F773E8" w:rsidRPr="00326836" w:rsidRDefault="00F773E8" w:rsidP="00F773E8">
      <w:pPr>
        <w:ind w:left="1440"/>
      </w:pPr>
      <w:r w:rsidRPr="00326836">
        <w:t xml:space="preserve">J. Potters, M. Sefton, and L. Vesterlund. </w:t>
      </w:r>
      <w:proofErr w:type="gramStart"/>
      <w:r w:rsidRPr="00326836">
        <w:t>“After You - Endogenous Sequencing in Voluntary Contribution Games.”</w:t>
      </w:r>
      <w:proofErr w:type="gramEnd"/>
      <w:r w:rsidRPr="00326836">
        <w:t xml:space="preserve"> </w:t>
      </w:r>
      <w:r w:rsidRPr="00326836">
        <w:rPr>
          <w:i/>
          <w:iCs/>
        </w:rPr>
        <w:t>Journal of Public Economics</w:t>
      </w:r>
      <w:r w:rsidRPr="00326836">
        <w:t>, August 2005, 1399-1419.</w:t>
      </w:r>
    </w:p>
    <w:p w:rsidR="00F773E8" w:rsidRPr="00326836" w:rsidRDefault="00F773E8" w:rsidP="00F773E8">
      <w:pPr>
        <w:ind w:left="1440"/>
      </w:pPr>
    </w:p>
    <w:p w:rsidR="00F773E8" w:rsidRDefault="00F773E8" w:rsidP="00F773E8">
      <w:pPr>
        <w:ind w:left="1440"/>
      </w:pPr>
      <w:r w:rsidRPr="00326836">
        <w:t>W. Randolph, “Dynamic Income, Progressive Taxes, and the Timing of Charitable Contributions,</w:t>
      </w:r>
      <w:proofErr w:type="gramStart"/>
      <w:r w:rsidRPr="00326836">
        <w:t xml:space="preserve">” </w:t>
      </w:r>
      <w:r w:rsidRPr="00326836">
        <w:rPr>
          <w:i/>
        </w:rPr>
        <w:t xml:space="preserve"> Journal</w:t>
      </w:r>
      <w:proofErr w:type="gramEnd"/>
      <w:r w:rsidRPr="00326836">
        <w:rPr>
          <w:i/>
        </w:rPr>
        <w:t xml:space="preserve"> of Political Economy</w:t>
      </w:r>
      <w:r>
        <w:t xml:space="preserve"> 103 (1995), 709-738.</w:t>
      </w:r>
    </w:p>
    <w:p w:rsidR="00BA0A5F" w:rsidRDefault="00BA0A5F" w:rsidP="00F773E8">
      <w:pPr>
        <w:ind w:left="1440"/>
      </w:pPr>
    </w:p>
    <w:p w:rsidR="00BA0A5F" w:rsidRPr="00111C53" w:rsidRDefault="00BA0A5F" w:rsidP="00BA0A5F">
      <w:pPr>
        <w:pStyle w:val="Heading1"/>
      </w:pPr>
      <w:bookmarkStart w:id="123" w:name="_Toc365303434"/>
      <w:r w:rsidRPr="00111C53">
        <w:t>Corporate Taxation</w:t>
      </w:r>
      <w:bookmarkEnd w:id="123"/>
    </w:p>
    <w:p w:rsidR="00BA0A5F" w:rsidRPr="00BA0A5F" w:rsidRDefault="00BA0A5F" w:rsidP="00BA0A5F">
      <w:pPr>
        <w:pStyle w:val="Heading2"/>
        <w:rPr>
          <w:rStyle w:val="Strong"/>
          <w:b/>
          <w:lang w:val="en-US"/>
        </w:rPr>
      </w:pPr>
      <w:r>
        <w:rPr>
          <w:rStyle w:val="Strong"/>
          <w:b/>
          <w:lang w:val="en-US"/>
        </w:rPr>
        <w:t>Payout and Corporate Profits Taxes</w:t>
      </w:r>
    </w:p>
    <w:p w:rsidR="00BA0A5F" w:rsidRPr="00A36535" w:rsidRDefault="00BA0A5F" w:rsidP="00BA0A5F">
      <w:pPr>
        <w:autoSpaceDE w:val="0"/>
        <w:autoSpaceDN w:val="0"/>
        <w:adjustRightInd w:val="0"/>
        <w:rPr>
          <w:b/>
          <w:bCs/>
        </w:rPr>
      </w:pPr>
    </w:p>
    <w:p w:rsidR="00BA0A5F" w:rsidRPr="00A36535" w:rsidRDefault="00BA0A5F" w:rsidP="00BA0A5F">
      <w:pPr>
        <w:autoSpaceDE w:val="0"/>
        <w:autoSpaceDN w:val="0"/>
        <w:adjustRightInd w:val="0"/>
        <w:ind w:left="1440" w:hanging="180"/>
        <w:rPr>
          <w:bCs/>
        </w:rPr>
      </w:pPr>
      <w:r w:rsidRPr="00A36535">
        <w:rPr>
          <w:bCs/>
        </w:rPr>
        <w:tab/>
        <w:t xml:space="preserve">F. Allen and R. Michaely, “Payout Policy,” in Handbook of the Economics of Finance (Constantinides et. al </w:t>
      </w:r>
      <w:proofErr w:type="gramStart"/>
      <w:r w:rsidRPr="00A36535">
        <w:rPr>
          <w:bCs/>
        </w:rPr>
        <w:t>eds</w:t>
      </w:r>
      <w:proofErr w:type="gramEnd"/>
      <w:r w:rsidRPr="00A36535">
        <w:rPr>
          <w:bCs/>
        </w:rPr>
        <w:t>), 2003.</w:t>
      </w:r>
    </w:p>
    <w:p w:rsidR="00BA0A5F" w:rsidRPr="00A36535" w:rsidRDefault="00BA0A5F" w:rsidP="00BA0A5F">
      <w:pPr>
        <w:autoSpaceDE w:val="0"/>
        <w:autoSpaceDN w:val="0"/>
        <w:adjustRightInd w:val="0"/>
        <w:ind w:left="1440" w:hanging="180"/>
      </w:pPr>
    </w:p>
    <w:p w:rsidR="00BA0A5F" w:rsidRPr="00A36535" w:rsidRDefault="00BA0A5F" w:rsidP="00BA0A5F">
      <w:pPr>
        <w:autoSpaceDE w:val="0"/>
        <w:autoSpaceDN w:val="0"/>
        <w:adjustRightInd w:val="0"/>
        <w:ind w:left="1440" w:hanging="180"/>
      </w:pPr>
      <w:r w:rsidRPr="00A36535">
        <w:lastRenderedPageBreak/>
        <w:tab/>
        <w:t>D. Bernheim, "Tax Policy and the Dividend Puzzle," RAND Journal of Economics 22 (Winter 1991), 455-476.</w:t>
      </w:r>
    </w:p>
    <w:p w:rsidR="00BA0A5F" w:rsidRPr="00A36535" w:rsidRDefault="00BA0A5F" w:rsidP="00BA0A5F">
      <w:pPr>
        <w:autoSpaceDE w:val="0"/>
        <w:autoSpaceDN w:val="0"/>
        <w:adjustRightInd w:val="0"/>
        <w:ind w:left="1440" w:hanging="180"/>
      </w:pPr>
    </w:p>
    <w:p w:rsidR="00BA0A5F" w:rsidRPr="00A36535" w:rsidRDefault="00BA0A5F" w:rsidP="00BA0A5F">
      <w:pPr>
        <w:autoSpaceDE w:val="0"/>
        <w:autoSpaceDN w:val="0"/>
        <w:adjustRightInd w:val="0"/>
        <w:ind w:left="1440" w:hanging="180"/>
      </w:pPr>
      <w:r w:rsidRPr="00A36535">
        <w:t>*</w:t>
      </w:r>
      <w:r w:rsidRPr="00A36535">
        <w:tab/>
        <w:t>D. Bernheim and A. Wantz, "</w:t>
      </w:r>
      <w:r w:rsidRPr="00BA0A5F">
        <w:t>A Tax-Based Test of the Dividend Signalling Hypothesis</w:t>
      </w:r>
      <w:r w:rsidRPr="00A36535">
        <w:t>," American Economic Review 85 (June 1995), 532-551.</w:t>
      </w:r>
    </w:p>
    <w:p w:rsidR="00BA0A5F" w:rsidRPr="00A36535" w:rsidRDefault="00BA0A5F" w:rsidP="00BA0A5F">
      <w:pPr>
        <w:autoSpaceDE w:val="0"/>
        <w:autoSpaceDN w:val="0"/>
        <w:adjustRightInd w:val="0"/>
        <w:ind w:left="1440" w:hanging="180"/>
      </w:pPr>
    </w:p>
    <w:p w:rsidR="00BA0A5F" w:rsidRPr="00A36535" w:rsidRDefault="00BA0A5F" w:rsidP="00BA0A5F">
      <w:pPr>
        <w:autoSpaceDE w:val="0"/>
        <w:autoSpaceDN w:val="0"/>
        <w:adjustRightInd w:val="0"/>
        <w:ind w:left="1440" w:hanging="180"/>
      </w:pPr>
      <w:r w:rsidRPr="00A36535">
        <w:tab/>
        <w:t>J. Boyd and R. Jagannathan, "Ex-Dividend Price Behavior of Common Stocks," Review of Financial Studies 7 (Winter 1994), 711-741.</w:t>
      </w:r>
    </w:p>
    <w:p w:rsidR="00BA0A5F" w:rsidRPr="00A36535" w:rsidRDefault="00BA0A5F" w:rsidP="00BA0A5F">
      <w:pPr>
        <w:autoSpaceDE w:val="0"/>
        <w:autoSpaceDN w:val="0"/>
        <w:adjustRightInd w:val="0"/>
        <w:ind w:left="1440" w:hanging="180"/>
      </w:pPr>
    </w:p>
    <w:p w:rsidR="00BA0A5F" w:rsidRPr="00A36535" w:rsidRDefault="00BA0A5F" w:rsidP="00BA0A5F">
      <w:pPr>
        <w:autoSpaceDE w:val="0"/>
        <w:autoSpaceDN w:val="0"/>
        <w:adjustRightInd w:val="0"/>
        <w:ind w:left="1440"/>
      </w:pPr>
      <w:r w:rsidRPr="00A36535">
        <w:t xml:space="preserve">A. </w:t>
      </w:r>
      <w:r w:rsidRPr="00A36535">
        <w:rPr>
          <w:bCs/>
        </w:rPr>
        <w:t>Brav, J. Graham, C. Harvey and R. Michaely, “</w:t>
      </w:r>
      <w:r w:rsidRPr="00BA0A5F">
        <w:rPr>
          <w:bCs/>
        </w:rPr>
        <w:t>Payout Policy in the 21st Century</w:t>
      </w:r>
      <w:r w:rsidRPr="00A36535">
        <w:rPr>
          <w:bCs/>
        </w:rPr>
        <w:t>,” </w:t>
      </w:r>
      <w:r w:rsidRPr="00A36535">
        <w:rPr>
          <w:bCs/>
          <w:i/>
          <w:iCs/>
        </w:rPr>
        <w:t>Journal of Financial Economics</w:t>
      </w:r>
      <w:r w:rsidRPr="00A36535">
        <w:rPr>
          <w:bCs/>
        </w:rPr>
        <w:t> 77, 483-527. </w:t>
      </w:r>
      <w:r w:rsidRPr="00A36535">
        <w:t xml:space="preserve"> </w:t>
      </w:r>
    </w:p>
    <w:p w:rsidR="00BA0A5F" w:rsidRPr="00A36535" w:rsidRDefault="00BA0A5F" w:rsidP="00BA0A5F">
      <w:pPr>
        <w:autoSpaceDE w:val="0"/>
        <w:autoSpaceDN w:val="0"/>
        <w:adjustRightInd w:val="0"/>
        <w:ind w:left="1440" w:hanging="180"/>
      </w:pPr>
    </w:p>
    <w:p w:rsidR="00BA0A5F" w:rsidRPr="00A36535" w:rsidRDefault="00BA0A5F" w:rsidP="00BA0A5F">
      <w:pPr>
        <w:pStyle w:val="Style-8"/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ind w:left="1440" w:hanging="180"/>
        <w:rPr>
          <w:color w:val="000000"/>
        </w:rPr>
      </w:pPr>
      <w:r w:rsidRPr="00A36535">
        <w:rPr>
          <w:color w:val="000000"/>
        </w:rPr>
        <w:tab/>
        <w:t xml:space="preserve">A. Brav, J. Graham, C. Harvey, and R. Michaely, “The Effect of the May 2003 Dividend Tax Cut on Corporate Dividend Policy: Empirical and Survey Evdience,” </w:t>
      </w:r>
      <w:r w:rsidRPr="00A36535">
        <w:rPr>
          <w:color w:val="000000"/>
          <w:u w:val="single"/>
        </w:rPr>
        <w:t>National Tax Journal</w:t>
      </w:r>
      <w:r w:rsidRPr="00A36535">
        <w:rPr>
          <w:color w:val="000000"/>
        </w:rPr>
        <w:t xml:space="preserve"> 61 (2008), 381-396.</w:t>
      </w:r>
    </w:p>
    <w:p w:rsidR="00BA0A5F" w:rsidRPr="00A36535" w:rsidRDefault="00BA0A5F" w:rsidP="00BA0A5F">
      <w:pPr>
        <w:pStyle w:val="Style-8"/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rPr>
          <w:color w:val="000000"/>
        </w:rPr>
      </w:pPr>
    </w:p>
    <w:p w:rsidR="00BA0A5F" w:rsidRPr="00A36535" w:rsidRDefault="00BA0A5F" w:rsidP="00BA0A5F">
      <w:pPr>
        <w:autoSpaceDE w:val="0"/>
        <w:autoSpaceDN w:val="0"/>
        <w:adjustRightInd w:val="0"/>
        <w:ind w:left="1440" w:hanging="180"/>
        <w:rPr>
          <w:b/>
        </w:rPr>
      </w:pPr>
      <w:r w:rsidRPr="00A36535">
        <w:rPr>
          <w:b/>
        </w:rPr>
        <w:tab/>
        <w:t>R. Chetty and E. Saez, “</w:t>
      </w:r>
      <w:r w:rsidRPr="00BA0A5F">
        <w:rPr>
          <w:b/>
        </w:rPr>
        <w:t>Dividend Taxes and Corporate Behavior: Evidence from the 2003 Dividend Tax Cut</w:t>
      </w:r>
      <w:r w:rsidRPr="00A36535">
        <w:rPr>
          <w:b/>
        </w:rPr>
        <w:t xml:space="preserve">,” </w:t>
      </w:r>
      <w:r w:rsidRPr="00A36535">
        <w:rPr>
          <w:b/>
          <w:i/>
        </w:rPr>
        <w:t>Quarterly Journal of Economics</w:t>
      </w:r>
      <w:r w:rsidRPr="00A36535">
        <w:rPr>
          <w:b/>
        </w:rPr>
        <w:t>, 120(3), August 2005, 791-833.</w:t>
      </w:r>
    </w:p>
    <w:p w:rsidR="00BA0A5F" w:rsidRPr="00A36535" w:rsidRDefault="00BA0A5F" w:rsidP="00BA0A5F">
      <w:pPr>
        <w:autoSpaceDE w:val="0"/>
        <w:autoSpaceDN w:val="0"/>
        <w:adjustRightInd w:val="0"/>
        <w:ind w:left="1440" w:hanging="180"/>
      </w:pPr>
    </w:p>
    <w:p w:rsidR="00BA0A5F" w:rsidRPr="00A36535" w:rsidRDefault="00BA0A5F" w:rsidP="00BA0A5F">
      <w:pPr>
        <w:autoSpaceDE w:val="0"/>
        <w:autoSpaceDN w:val="0"/>
        <w:adjustRightInd w:val="0"/>
        <w:ind w:left="1440" w:hanging="180"/>
      </w:pPr>
      <w:r w:rsidRPr="00A36535">
        <w:tab/>
        <w:t>R. Chetty, J. Rosenberg, and E. Saez</w:t>
      </w:r>
      <w:r w:rsidRPr="00A36535">
        <w:rPr>
          <w:b/>
        </w:rPr>
        <w:t xml:space="preserve">, </w:t>
      </w:r>
      <w:r w:rsidRPr="00A36535">
        <w:t xml:space="preserve">“The Effects of Taxes on Market Responses to Dividend Announcements and Payments: What Can we Learn from the 2003 Dividend Tax Cut?,” in A. Auerbach, J. Hines and J. Slemrod, eds., </w:t>
      </w:r>
      <w:r w:rsidRPr="00A36535">
        <w:rPr>
          <w:i/>
        </w:rPr>
        <w:t>Taxing Corporate Income in the 21st Century</w:t>
      </w:r>
      <w:r w:rsidRPr="00A36535">
        <w:t xml:space="preserve"> (Cambridge: Cambridge University Press, 2007). </w:t>
      </w:r>
      <w:proofErr w:type="gramStart"/>
      <w:r w:rsidRPr="00A36535">
        <w:t>Also available as NBER Working Paper 11452.</w:t>
      </w:r>
      <w:proofErr w:type="gramEnd"/>
    </w:p>
    <w:p w:rsidR="00BA0A5F" w:rsidRPr="00A36535" w:rsidRDefault="00BA0A5F" w:rsidP="00BA0A5F">
      <w:pPr>
        <w:autoSpaceDE w:val="0"/>
        <w:autoSpaceDN w:val="0"/>
        <w:adjustRightInd w:val="0"/>
        <w:ind w:left="1440" w:hanging="180"/>
      </w:pPr>
    </w:p>
    <w:p w:rsidR="00BA0A5F" w:rsidRPr="00A36535" w:rsidRDefault="00BA0A5F" w:rsidP="00BA0A5F">
      <w:pPr>
        <w:autoSpaceDE w:val="0"/>
        <w:autoSpaceDN w:val="0"/>
        <w:adjustRightInd w:val="0"/>
        <w:ind w:left="1440" w:hanging="180"/>
        <w:rPr>
          <w:b/>
        </w:rPr>
      </w:pPr>
      <w:r w:rsidRPr="00A36535">
        <w:rPr>
          <w:b/>
        </w:rPr>
        <w:tab/>
        <w:t>R. Chetty and E. Saez, “</w:t>
      </w:r>
      <w:r w:rsidRPr="00BA0A5F">
        <w:rPr>
          <w:b/>
        </w:rPr>
        <w:t>Dividend and Corporate Taxation in an Agency Model of the Firm</w:t>
      </w:r>
      <w:r w:rsidRPr="00A36535">
        <w:rPr>
          <w:b/>
        </w:rPr>
        <w:t>,” AEJ: Economic Policy, 2(3), August 2010, 1-31.</w:t>
      </w:r>
    </w:p>
    <w:p w:rsidR="00BA0A5F" w:rsidRDefault="00BA0A5F" w:rsidP="00BA0A5F">
      <w:pPr>
        <w:pStyle w:val="Style-8"/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rPr>
          <w:color w:val="000000"/>
        </w:rPr>
      </w:pPr>
    </w:p>
    <w:p w:rsidR="00BA0A5F" w:rsidRPr="00A36535" w:rsidRDefault="00BA0A5F" w:rsidP="00BA0A5F">
      <w:pPr>
        <w:pStyle w:val="Style-8"/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ind w:left="1440" w:hanging="1440"/>
        <w:rPr>
          <w:color w:val="000000"/>
        </w:rPr>
      </w:pPr>
      <w:r>
        <w:tab/>
      </w:r>
      <w:r>
        <w:tab/>
        <w:t xml:space="preserve">        *</w:t>
      </w:r>
      <w:r>
        <w:tab/>
      </w:r>
      <w:r w:rsidRPr="00A36535">
        <w:rPr>
          <w:color w:val="000000"/>
        </w:rPr>
        <w:t>M. Devereux, L. Liu, and S. Loretz, "The Elasticity of Corporate Taxable Income: New Evidence from UK Tax Records," Working Papers 1223 (2013), Oxford University Centre for Business Taxation.</w:t>
      </w:r>
    </w:p>
    <w:p w:rsidR="00BA0A5F" w:rsidRPr="00A36535" w:rsidRDefault="00BA0A5F" w:rsidP="00BA0A5F">
      <w:pPr>
        <w:pStyle w:val="Style-8"/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rPr>
          <w:color w:val="000000"/>
        </w:rPr>
      </w:pPr>
    </w:p>
    <w:p w:rsidR="00BA0A5F" w:rsidRPr="00A36535" w:rsidRDefault="00BA0A5F" w:rsidP="00BA0A5F">
      <w:pPr>
        <w:pStyle w:val="Style-8"/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ind w:left="1440" w:hanging="144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        * </w:t>
      </w:r>
      <w:r>
        <w:rPr>
          <w:color w:val="000000"/>
        </w:rPr>
        <w:tab/>
      </w:r>
      <w:r w:rsidRPr="00A36535">
        <w:rPr>
          <w:color w:val="000000"/>
        </w:rPr>
        <w:t>S. Djankov, T. Ganser, C. McLiesh, R. Ramalho, and A. Shleifer, "The Effect of Corporate Taxes on Investment and Entrepreneurship." American Economic Journal: Macroeconomics (2010), 2(3): 31-64.</w:t>
      </w:r>
    </w:p>
    <w:p w:rsidR="00BA0A5F" w:rsidRPr="00A36535" w:rsidRDefault="00BA0A5F" w:rsidP="00BA0A5F">
      <w:pPr>
        <w:autoSpaceDE w:val="0"/>
        <w:autoSpaceDN w:val="0"/>
        <w:adjustRightInd w:val="0"/>
        <w:ind w:left="1440" w:hanging="180"/>
      </w:pPr>
    </w:p>
    <w:p w:rsidR="00BA0A5F" w:rsidRPr="00A36535" w:rsidRDefault="00BA0A5F" w:rsidP="00BA0A5F">
      <w:pPr>
        <w:autoSpaceDE w:val="0"/>
        <w:autoSpaceDN w:val="0"/>
        <w:adjustRightInd w:val="0"/>
        <w:ind w:left="1440" w:hanging="180"/>
      </w:pPr>
      <w:r w:rsidRPr="00A36535">
        <w:tab/>
        <w:t>R. Gordon and B. Malkiel, "Corporation Finance", in H. Aaron and J. Pechman, eds., How Do Taxes Affect Economic Behavior (Brookings: Washington, 1981), 131-198.</w:t>
      </w:r>
    </w:p>
    <w:p w:rsidR="00BA0A5F" w:rsidRPr="00A36535" w:rsidRDefault="00BA0A5F" w:rsidP="00BA0A5F">
      <w:pPr>
        <w:autoSpaceDE w:val="0"/>
        <w:autoSpaceDN w:val="0"/>
        <w:adjustRightInd w:val="0"/>
      </w:pPr>
    </w:p>
    <w:p w:rsidR="00BA0A5F" w:rsidRPr="00A36535" w:rsidRDefault="00BA0A5F" w:rsidP="00BA0A5F">
      <w:pPr>
        <w:ind w:left="1440" w:hanging="180"/>
      </w:pPr>
      <w:r w:rsidRPr="00A36535">
        <w:tab/>
        <w:t>J. Graham, "How Big Are the Tax Benefits of Debt</w:t>
      </w:r>
      <w:proofErr w:type="gramStart"/>
      <w:r w:rsidRPr="00A36535">
        <w:t>?,</w:t>
      </w:r>
      <w:proofErr w:type="gramEnd"/>
      <w:r w:rsidRPr="00A36535">
        <w:t xml:space="preserve">" Journal of Finance  55 (October 2000), 1901-41. </w:t>
      </w:r>
    </w:p>
    <w:p w:rsidR="00BA0A5F" w:rsidRPr="00A36535" w:rsidRDefault="00BA0A5F" w:rsidP="00BA0A5F">
      <w:pPr>
        <w:autoSpaceDE w:val="0"/>
        <w:autoSpaceDN w:val="0"/>
        <w:adjustRightInd w:val="0"/>
        <w:ind w:left="1440" w:hanging="180"/>
      </w:pPr>
    </w:p>
    <w:p w:rsidR="00BA0A5F" w:rsidRPr="00A36535" w:rsidRDefault="00BA0A5F" w:rsidP="00BA0A5F">
      <w:pPr>
        <w:autoSpaceDE w:val="0"/>
        <w:autoSpaceDN w:val="0"/>
        <w:adjustRightInd w:val="0"/>
        <w:ind w:left="1440" w:hanging="180"/>
      </w:pPr>
      <w:r w:rsidRPr="00A36535">
        <w:rPr>
          <w:color w:val="000000"/>
        </w:rPr>
        <w:tab/>
        <w:t>A. Korinek and J. Stiglitz,”Dividend Taxation and Intertemporal Arbitrage,”</w:t>
      </w:r>
      <w:r w:rsidRPr="00A36535">
        <w:rPr>
          <w:rFonts w:ascii="Verdana" w:eastAsia="Verdana" w:hAnsi="Verdana" w:cs="Verdana"/>
          <w:color w:val="000000"/>
        </w:rPr>
        <w:t> </w:t>
      </w:r>
      <w:r w:rsidRPr="00A36535">
        <w:rPr>
          <w:color w:val="000000"/>
          <w:u w:val="single"/>
        </w:rPr>
        <w:t>Journal of Public Economics</w:t>
      </w:r>
      <w:r w:rsidRPr="00A36535">
        <w:rPr>
          <w:color w:val="000000"/>
        </w:rPr>
        <w:t xml:space="preserve">, 93 (2009), 142-159. </w:t>
      </w:r>
    </w:p>
    <w:p w:rsidR="00BA0A5F" w:rsidRPr="00A36535" w:rsidRDefault="00BA0A5F" w:rsidP="00BA0A5F">
      <w:pPr>
        <w:autoSpaceDE w:val="0"/>
        <w:autoSpaceDN w:val="0"/>
        <w:adjustRightInd w:val="0"/>
        <w:rPr>
          <w:b/>
        </w:rPr>
      </w:pPr>
    </w:p>
    <w:p w:rsidR="00BA0A5F" w:rsidRPr="00A36535" w:rsidRDefault="00BA0A5F" w:rsidP="00BA0A5F">
      <w:pPr>
        <w:pStyle w:val="Style-8"/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ind w:left="1440" w:hanging="180"/>
        <w:rPr>
          <w:color w:val="000000"/>
        </w:rPr>
      </w:pPr>
      <w:r w:rsidRPr="00A36535">
        <w:tab/>
      </w:r>
      <w:r w:rsidRPr="00A36535">
        <w:rPr>
          <w:color w:val="000000"/>
        </w:rPr>
        <w:t>J. Poterba, “</w:t>
      </w:r>
      <w:r w:rsidRPr="00BA0A5F">
        <w:t>Taxation and Corporate Payout Policy</w:t>
      </w:r>
      <w:r w:rsidRPr="00A36535">
        <w:rPr>
          <w:color w:val="000000"/>
        </w:rPr>
        <w:t xml:space="preserve">,” </w:t>
      </w:r>
      <w:r w:rsidRPr="00A36535">
        <w:rPr>
          <w:color w:val="000000"/>
          <w:u w:val="single"/>
        </w:rPr>
        <w:t>American Economic Review</w:t>
      </w:r>
      <w:r w:rsidRPr="00A36535">
        <w:rPr>
          <w:color w:val="000000"/>
        </w:rPr>
        <w:t xml:space="preserve"> 94 (2004), 171-175.</w:t>
      </w:r>
    </w:p>
    <w:p w:rsidR="00BA0A5F" w:rsidRPr="00A36535" w:rsidRDefault="00BA0A5F" w:rsidP="00BA0A5F">
      <w:pPr>
        <w:pStyle w:val="Style-8"/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ind w:left="1440"/>
        <w:rPr>
          <w:color w:val="000000"/>
        </w:rPr>
      </w:pPr>
    </w:p>
    <w:p w:rsidR="00BA0A5F" w:rsidRPr="0067799E" w:rsidRDefault="00BA0A5F" w:rsidP="00BA0A5F">
      <w:pPr>
        <w:autoSpaceDE w:val="0"/>
        <w:autoSpaceDN w:val="0"/>
        <w:adjustRightInd w:val="0"/>
        <w:ind w:left="1620" w:hanging="180"/>
        <w:rPr>
          <w:b/>
          <w:bCs/>
        </w:rPr>
      </w:pPr>
      <w:r w:rsidRPr="00A36535">
        <w:rPr>
          <w:b/>
          <w:bCs/>
        </w:rPr>
        <w:t>D. Yagan, “Do Payout Taxes Reduce Investment? Quasi-Experimental Evidence from the</w:t>
      </w:r>
      <w:r>
        <w:rPr>
          <w:b/>
          <w:bCs/>
        </w:rPr>
        <w:t xml:space="preserve"> </w:t>
      </w:r>
      <w:r w:rsidRPr="00A36535">
        <w:rPr>
          <w:b/>
          <w:bCs/>
        </w:rPr>
        <w:t xml:space="preserve">United </w:t>
      </w:r>
      <w:r>
        <w:rPr>
          <w:b/>
          <w:bCs/>
        </w:rPr>
        <w:t>States,” UC-Berkeley mimeo, 2013</w:t>
      </w:r>
    </w:p>
    <w:p w:rsidR="00BA0A5F" w:rsidRPr="00A36535" w:rsidRDefault="00BA0A5F" w:rsidP="00BA0A5F">
      <w:pPr>
        <w:pStyle w:val="Style-8"/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ind w:left="1440"/>
        <w:rPr>
          <w:color w:val="000000"/>
        </w:rPr>
      </w:pPr>
    </w:p>
    <w:p w:rsidR="00BA0A5F" w:rsidRDefault="00BA0A5F" w:rsidP="00BA0A5F">
      <w:pPr>
        <w:pStyle w:val="Heading2"/>
        <w:rPr>
          <w:rStyle w:val="Strong"/>
          <w:b/>
          <w:lang w:val="en-US"/>
        </w:rPr>
      </w:pPr>
      <w:r>
        <w:rPr>
          <w:rStyle w:val="Strong"/>
          <w:b/>
          <w:lang w:val="en-US"/>
        </w:rPr>
        <w:t>Tax Incentives for Investment</w:t>
      </w:r>
    </w:p>
    <w:p w:rsidR="00BA0A5F" w:rsidRPr="003C6E9D" w:rsidRDefault="00BA0A5F" w:rsidP="00BA0A5F">
      <w:pPr>
        <w:rPr>
          <w:lang w:eastAsia="x-none"/>
        </w:rPr>
      </w:pPr>
    </w:p>
    <w:p w:rsidR="00BA0A5F" w:rsidRPr="00A36535" w:rsidRDefault="00BA0A5F" w:rsidP="00BA0A5F">
      <w:pPr>
        <w:pStyle w:val="Style-8"/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ind w:left="1440" w:hanging="180"/>
        <w:rPr>
          <w:color w:val="000000"/>
        </w:rPr>
      </w:pPr>
      <w:r w:rsidRPr="00A36535">
        <w:rPr>
          <w:color w:val="000000"/>
        </w:rPr>
        <w:tab/>
        <w:t xml:space="preserve">A. Auerbach, M. Devereux, and H. Simpson, “Taxing Corporate Income,” in </w:t>
      </w:r>
      <w:r w:rsidRPr="00A36535">
        <w:rPr>
          <w:i/>
          <w:color w:val="000000"/>
        </w:rPr>
        <w:t>Dimensions of Tax Design: The Mirrlees Review</w:t>
      </w:r>
      <w:r w:rsidRPr="00A36535">
        <w:rPr>
          <w:color w:val="000000"/>
        </w:rPr>
        <w:t xml:space="preserve"> (Oxford University Press, 2010), 837-892.  </w:t>
      </w:r>
    </w:p>
    <w:p w:rsidR="00BA0A5F" w:rsidRDefault="00BA0A5F" w:rsidP="00BA0A5F">
      <w:pPr>
        <w:rPr>
          <w:lang w:eastAsia="x-none"/>
        </w:rPr>
      </w:pPr>
    </w:p>
    <w:p w:rsidR="00BA0A5F" w:rsidRPr="00F85396" w:rsidRDefault="00BA0A5F" w:rsidP="00BA0A5F">
      <w:pPr>
        <w:autoSpaceDE w:val="0"/>
        <w:autoSpaceDN w:val="0"/>
        <w:adjustRightInd w:val="0"/>
        <w:ind w:left="1440"/>
      </w:pPr>
      <w:r w:rsidRPr="00F85396">
        <w:t>R. Caballero, E. Engel, and J. Haltiwanger, "Plant Level Adjustment and Aggregate Investment</w:t>
      </w:r>
    </w:p>
    <w:p w:rsidR="00BA0A5F" w:rsidRDefault="00BA0A5F" w:rsidP="00BA0A5F">
      <w:pPr>
        <w:autoSpaceDE w:val="0"/>
        <w:autoSpaceDN w:val="0"/>
        <w:adjustRightInd w:val="0"/>
        <w:ind w:left="1440" w:hanging="180"/>
      </w:pPr>
      <w:r>
        <w:tab/>
      </w:r>
      <w:r w:rsidRPr="00F85396">
        <w:t>Dynamics," Brookings Papers on Economic Activity 1995:2, 1-39.</w:t>
      </w:r>
    </w:p>
    <w:p w:rsidR="00BA0A5F" w:rsidRDefault="00BA0A5F" w:rsidP="00BA0A5F">
      <w:pPr>
        <w:autoSpaceDE w:val="0"/>
        <w:autoSpaceDN w:val="0"/>
        <w:adjustRightInd w:val="0"/>
        <w:ind w:left="1440" w:hanging="180"/>
      </w:pPr>
    </w:p>
    <w:p w:rsidR="00BA0A5F" w:rsidRPr="00943269" w:rsidRDefault="00BA0A5F" w:rsidP="00BA0A5F">
      <w:pPr>
        <w:pStyle w:val="Style-8"/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ind w:left="1440" w:hanging="180"/>
        <w:rPr>
          <w:color w:val="000000"/>
        </w:rPr>
      </w:pPr>
      <w:r>
        <w:rPr>
          <w:color w:val="000000"/>
        </w:rPr>
        <w:lastRenderedPageBreak/>
        <w:tab/>
      </w:r>
      <w:r w:rsidRPr="00943269">
        <w:rPr>
          <w:color w:val="000000"/>
        </w:rPr>
        <w:t>Y. Chen, Z. He, and L. Zhang, “The Effect of Investment Tax Incentives: Evidence from China's Value Added Tax Reform,” Tsinghua University mimeo, 2011.</w:t>
      </w:r>
    </w:p>
    <w:p w:rsidR="00BA0A5F" w:rsidRPr="00943269" w:rsidRDefault="00BA0A5F" w:rsidP="00BA0A5F">
      <w:pPr>
        <w:autoSpaceDE w:val="0"/>
        <w:autoSpaceDN w:val="0"/>
        <w:adjustRightInd w:val="0"/>
        <w:ind w:left="1440" w:hanging="180"/>
      </w:pPr>
    </w:p>
    <w:p w:rsidR="00BA0A5F" w:rsidRDefault="00BA0A5F" w:rsidP="00BA0A5F">
      <w:pPr>
        <w:autoSpaceDE w:val="0"/>
        <w:autoSpaceDN w:val="0"/>
        <w:adjustRightInd w:val="0"/>
        <w:ind w:left="1440" w:hanging="180"/>
      </w:pPr>
      <w:r>
        <w:tab/>
      </w:r>
      <w:r w:rsidRPr="005D6497">
        <w:t>J. Cummins, K. Hassett, and R. G. Hubbard, “A Reconsideration of Investment Behavior Using Ta</w:t>
      </w:r>
      <w:r>
        <w:t>x</w:t>
      </w:r>
      <w:r w:rsidRPr="005D6497">
        <w:t xml:space="preserve"> Reforms as Natural Experiments,” Brookings Papers 1994, 2:1-74.</w:t>
      </w:r>
    </w:p>
    <w:p w:rsidR="00BA0A5F" w:rsidRPr="003C6E9D" w:rsidRDefault="00BA0A5F" w:rsidP="00BA0A5F">
      <w:pPr>
        <w:pStyle w:val="Style-6"/>
        <w:rPr>
          <w:color w:val="000000"/>
        </w:rPr>
      </w:pPr>
    </w:p>
    <w:p w:rsidR="00BA0A5F" w:rsidRDefault="00BA0A5F" w:rsidP="00BA0A5F">
      <w:pPr>
        <w:autoSpaceDE w:val="0"/>
        <w:autoSpaceDN w:val="0"/>
        <w:adjustRightInd w:val="0"/>
        <w:ind w:left="1620" w:hanging="180"/>
      </w:pPr>
      <w:r>
        <w:t xml:space="preserve">R. Hall and D. Jorgenson. </w:t>
      </w:r>
      <w:proofErr w:type="gramStart"/>
      <w:r>
        <w:t>“Tax Policy and Investment Behavior.”</w:t>
      </w:r>
      <w:proofErr w:type="gramEnd"/>
      <w:r>
        <w:t xml:space="preserve"> American Economic Review 57(3): 391-414, 1967.</w:t>
      </w:r>
    </w:p>
    <w:p w:rsidR="00BA0A5F" w:rsidRDefault="00BA0A5F" w:rsidP="00BA0A5F">
      <w:pPr>
        <w:autoSpaceDE w:val="0"/>
        <w:autoSpaceDN w:val="0"/>
        <w:adjustRightInd w:val="0"/>
        <w:ind w:left="1440" w:hanging="180"/>
      </w:pPr>
    </w:p>
    <w:p w:rsidR="00BA0A5F" w:rsidRPr="00031B68" w:rsidRDefault="00BA0A5F" w:rsidP="00BA0A5F">
      <w:pPr>
        <w:pStyle w:val="Style-6"/>
        <w:ind w:left="1440" w:hanging="180"/>
        <w:rPr>
          <w:b/>
          <w:color w:val="000000"/>
        </w:rPr>
      </w:pPr>
      <w:r w:rsidRPr="00031B68">
        <w:rPr>
          <w:b/>
          <w:color w:val="000000"/>
        </w:rPr>
        <w:tab/>
        <w:t xml:space="preserve">C. House and M. Shapiro, “Temporary Investment Tax Incentives: Theory with Evidence from Bonus Depreciation,” </w:t>
      </w:r>
      <w:r w:rsidRPr="00031B68">
        <w:rPr>
          <w:b/>
          <w:i/>
          <w:color w:val="000000"/>
        </w:rPr>
        <w:t>American Economic Review</w:t>
      </w:r>
      <w:r w:rsidRPr="00031B68">
        <w:rPr>
          <w:b/>
          <w:color w:val="000000"/>
        </w:rPr>
        <w:t xml:space="preserve"> 98 (2008), 737-768.  </w:t>
      </w:r>
    </w:p>
    <w:p w:rsidR="00BA0A5F" w:rsidRPr="00DF6688" w:rsidRDefault="00BA0A5F" w:rsidP="00BA0A5F">
      <w:pPr>
        <w:pStyle w:val="Style-6"/>
        <w:ind w:left="1440" w:hanging="180"/>
        <w:rPr>
          <w:color w:val="000000"/>
        </w:rPr>
      </w:pPr>
    </w:p>
    <w:p w:rsidR="00BA0A5F" w:rsidRDefault="00BA0A5F" w:rsidP="00BA0A5F">
      <w:pPr>
        <w:autoSpaceDE w:val="0"/>
        <w:autoSpaceDN w:val="0"/>
        <w:adjustRightInd w:val="0"/>
        <w:ind w:left="1440" w:hanging="180"/>
        <w:rPr>
          <w:color w:val="000000"/>
        </w:rPr>
      </w:pPr>
      <w:r>
        <w:rPr>
          <w:color w:val="000000"/>
        </w:rPr>
        <w:tab/>
      </w:r>
      <w:r w:rsidRPr="00DF6688">
        <w:rPr>
          <w:color w:val="000000"/>
        </w:rPr>
        <w:t xml:space="preserve">M. Knittel, </w:t>
      </w:r>
      <w:r w:rsidRPr="00DF6688">
        <w:t>“Corporate Response to Accelerated Tax Depreciation: Bonus Depreciation for Tax Years 2002-2004</w:t>
      </w:r>
      <w:r w:rsidRPr="00DF6688">
        <w:rPr>
          <w:color w:val="000000"/>
        </w:rPr>
        <w:t>,” U.S. Treasury Office of Tax Analysis Working Paper 98, May 2007</w:t>
      </w:r>
    </w:p>
    <w:p w:rsidR="00BA0A5F" w:rsidRDefault="00BA0A5F" w:rsidP="00BA0A5F">
      <w:pPr>
        <w:autoSpaceDE w:val="0"/>
        <w:autoSpaceDN w:val="0"/>
        <w:adjustRightInd w:val="0"/>
        <w:ind w:left="1440" w:hanging="180"/>
        <w:rPr>
          <w:color w:val="000000"/>
        </w:rPr>
      </w:pPr>
    </w:p>
    <w:p w:rsidR="00BA0A5F" w:rsidRDefault="00BA0A5F" w:rsidP="00BA0A5F">
      <w:pPr>
        <w:autoSpaceDE w:val="0"/>
        <w:autoSpaceDN w:val="0"/>
        <w:adjustRightInd w:val="0"/>
        <w:ind w:left="1440" w:hanging="180"/>
      </w:pPr>
      <w:r w:rsidRPr="00DF6688">
        <w:t>*</w:t>
      </w:r>
      <w:r w:rsidRPr="00DF6688">
        <w:tab/>
        <w:t>O. Lamont, “Cash Flow and Investment: Evidence from Internal Capital Markets,” Journal of Finance</w:t>
      </w:r>
      <w:r>
        <w:t xml:space="preserve"> </w:t>
      </w:r>
      <w:r w:rsidRPr="00DF6688">
        <w:t>52 (March 1997), 83-109.</w:t>
      </w:r>
    </w:p>
    <w:p w:rsidR="00BA0A5F" w:rsidRDefault="00BA0A5F" w:rsidP="00BA0A5F">
      <w:pPr>
        <w:ind w:left="1440" w:hanging="180"/>
      </w:pPr>
    </w:p>
    <w:p w:rsidR="00BA0A5F" w:rsidRPr="00326836" w:rsidRDefault="00BA0A5F" w:rsidP="00BA0A5F">
      <w:pPr>
        <w:ind w:left="1440" w:hanging="180"/>
      </w:pPr>
      <w:r>
        <w:tab/>
      </w:r>
      <w:r w:rsidRPr="00326836">
        <w:t xml:space="preserve">L. Summers, “Taxation and Corporate Investment: A q-Theory Approach.” </w:t>
      </w:r>
      <w:r w:rsidRPr="00326836">
        <w:rPr>
          <w:i/>
          <w:iCs/>
        </w:rPr>
        <w:t>Brookings Papers on Economic Activity</w:t>
      </w:r>
      <w:r w:rsidRPr="00326836">
        <w:t>, 1981:1, 67-127.</w:t>
      </w:r>
    </w:p>
    <w:p w:rsidR="00BA0A5F" w:rsidRPr="00F85396" w:rsidRDefault="00BA0A5F" w:rsidP="00BA0A5F">
      <w:pPr>
        <w:autoSpaceDE w:val="0"/>
        <w:autoSpaceDN w:val="0"/>
        <w:adjustRightInd w:val="0"/>
        <w:ind w:left="1440" w:hanging="180"/>
      </w:pPr>
    </w:p>
    <w:p w:rsidR="00BA0A5F" w:rsidRDefault="00BA0A5F" w:rsidP="00BA0A5F">
      <w:pPr>
        <w:autoSpaceDE w:val="0"/>
        <w:autoSpaceDN w:val="0"/>
        <w:adjustRightInd w:val="0"/>
        <w:ind w:left="1440" w:hanging="180"/>
      </w:pPr>
      <w:r>
        <w:tab/>
      </w:r>
      <w:r w:rsidRPr="00F85396">
        <w:t>L. Summers, "Investment, Taxation, and Q", Brookings Papers on Economic Activity 1:1981, 67-127.</w:t>
      </w:r>
    </w:p>
    <w:p w:rsidR="00BA0A5F" w:rsidRPr="00C0599D" w:rsidRDefault="00BA0A5F" w:rsidP="00BA0A5F">
      <w:pPr>
        <w:pStyle w:val="Heading2"/>
        <w:rPr>
          <w:rStyle w:val="Strong"/>
          <w:b/>
          <w:lang w:val="en-US"/>
        </w:rPr>
      </w:pPr>
      <w:r>
        <w:rPr>
          <w:rStyle w:val="Strong"/>
          <w:b/>
          <w:lang w:val="en-US"/>
        </w:rPr>
        <w:t>Taxation and Capital Structure</w:t>
      </w:r>
    </w:p>
    <w:p w:rsidR="00BA0A5F" w:rsidRPr="00F85396" w:rsidRDefault="00BA0A5F" w:rsidP="00BA0A5F">
      <w:pPr>
        <w:autoSpaceDE w:val="0"/>
        <w:autoSpaceDN w:val="0"/>
        <w:adjustRightInd w:val="0"/>
      </w:pPr>
    </w:p>
    <w:p w:rsidR="00BA0A5F" w:rsidRPr="00F85396" w:rsidRDefault="00BA0A5F" w:rsidP="00BA0A5F">
      <w:pPr>
        <w:autoSpaceDE w:val="0"/>
        <w:autoSpaceDN w:val="0"/>
        <w:adjustRightInd w:val="0"/>
        <w:ind w:left="1440" w:hanging="180"/>
        <w:rPr>
          <w:b/>
        </w:rPr>
      </w:pPr>
      <w:r>
        <w:rPr>
          <w:b/>
        </w:rPr>
        <w:tab/>
      </w:r>
      <w:r w:rsidRPr="00F85396">
        <w:rPr>
          <w:b/>
        </w:rPr>
        <w:t>A. Auerbach, "Taxati</w:t>
      </w:r>
      <w:r>
        <w:rPr>
          <w:b/>
        </w:rPr>
        <w:t xml:space="preserve">on, Corporate Financial Policy, </w:t>
      </w:r>
      <w:r w:rsidRPr="00F85396">
        <w:rPr>
          <w:b/>
        </w:rPr>
        <w:t>and the Cost of Capital," Journal of Economic Literature 21 (1983), 905-940,</w:t>
      </w:r>
      <w:r>
        <w:rPr>
          <w:b/>
        </w:rPr>
        <w:t xml:space="preserve"> esp. </w:t>
      </w:r>
      <w:r w:rsidRPr="00F85396">
        <w:rPr>
          <w:b/>
        </w:rPr>
        <w:t>section IV.</w:t>
      </w:r>
    </w:p>
    <w:p w:rsidR="00BA0A5F" w:rsidRPr="00F85396" w:rsidRDefault="00BA0A5F" w:rsidP="00BA0A5F">
      <w:pPr>
        <w:autoSpaceDE w:val="0"/>
        <w:autoSpaceDN w:val="0"/>
        <w:adjustRightInd w:val="0"/>
        <w:ind w:left="1440" w:hanging="180"/>
        <w:rPr>
          <w:b/>
          <w:bCs/>
        </w:rPr>
      </w:pPr>
    </w:p>
    <w:p w:rsidR="00BA0A5F" w:rsidRPr="00F85396" w:rsidRDefault="00BA0A5F" w:rsidP="00BA0A5F">
      <w:pPr>
        <w:autoSpaceDE w:val="0"/>
        <w:autoSpaceDN w:val="0"/>
        <w:adjustRightInd w:val="0"/>
        <w:ind w:left="1440" w:hanging="180"/>
        <w:rPr>
          <w:bCs/>
        </w:rPr>
      </w:pPr>
      <w:r>
        <w:rPr>
          <w:bCs/>
        </w:rPr>
        <w:tab/>
      </w:r>
      <w:r w:rsidRPr="00F85396">
        <w:rPr>
          <w:bCs/>
        </w:rPr>
        <w:t>A. Auerbach, "The Tax Reform Act of 1986 and the Cost of Capital," Journal of Economic</w:t>
      </w:r>
    </w:p>
    <w:p w:rsidR="00BA0A5F" w:rsidRDefault="00BA0A5F" w:rsidP="00BA0A5F">
      <w:pPr>
        <w:autoSpaceDE w:val="0"/>
        <w:autoSpaceDN w:val="0"/>
        <w:adjustRightInd w:val="0"/>
        <w:ind w:left="1440" w:hanging="180"/>
        <w:rPr>
          <w:bCs/>
        </w:rPr>
      </w:pPr>
      <w:r>
        <w:rPr>
          <w:bCs/>
        </w:rPr>
        <w:tab/>
      </w:r>
      <w:r w:rsidRPr="00F85396">
        <w:rPr>
          <w:bCs/>
        </w:rPr>
        <w:t xml:space="preserve">Perspectives 1 (1987), 73-86.  </w:t>
      </w:r>
    </w:p>
    <w:p w:rsidR="00BA0A5F" w:rsidRDefault="00BA0A5F" w:rsidP="00BA0A5F">
      <w:pPr>
        <w:autoSpaceDE w:val="0"/>
        <w:autoSpaceDN w:val="0"/>
        <w:adjustRightInd w:val="0"/>
        <w:ind w:left="1440"/>
        <w:rPr>
          <w:bCs/>
        </w:rPr>
      </w:pPr>
    </w:p>
    <w:p w:rsidR="00BA0A5F" w:rsidRDefault="00BA0A5F" w:rsidP="00BA0A5F">
      <w:pPr>
        <w:autoSpaceDE w:val="0"/>
        <w:autoSpaceDN w:val="0"/>
        <w:adjustRightInd w:val="0"/>
        <w:ind w:left="1440"/>
        <w:rPr>
          <w:bCs/>
        </w:rPr>
      </w:pPr>
      <w:r w:rsidRPr="00973F96">
        <w:rPr>
          <w:bCs/>
        </w:rPr>
        <w:t xml:space="preserve">A. Auerbach, "Taxation and Corporate Financial Policy," in A. Auerbach and M. Feldstein, eds., Handbook of Public Economics, Volume 3 (Amsterdam: Elsevier, 2002), 1252-1292.  </w:t>
      </w:r>
      <w:proofErr w:type="gramStart"/>
      <w:r w:rsidRPr="00973F96">
        <w:rPr>
          <w:bCs/>
        </w:rPr>
        <w:t xml:space="preserve">Also available </w:t>
      </w:r>
      <w:r>
        <w:rPr>
          <w:bCs/>
        </w:rPr>
        <w:t>as NBER Working Paper No. 8203.</w:t>
      </w:r>
      <w:proofErr w:type="gramEnd"/>
    </w:p>
    <w:p w:rsidR="00BA0A5F" w:rsidRDefault="00BA0A5F" w:rsidP="00BA0A5F">
      <w:pPr>
        <w:autoSpaceDE w:val="0"/>
        <w:autoSpaceDN w:val="0"/>
        <w:adjustRightInd w:val="0"/>
        <w:ind w:left="1440"/>
        <w:rPr>
          <w:bCs/>
        </w:rPr>
      </w:pPr>
    </w:p>
    <w:p w:rsidR="00BA0A5F" w:rsidRDefault="00BA0A5F" w:rsidP="00BA0A5F">
      <w:pPr>
        <w:autoSpaceDE w:val="0"/>
        <w:autoSpaceDN w:val="0"/>
        <w:adjustRightInd w:val="0"/>
        <w:ind w:left="1440" w:hanging="180"/>
      </w:pPr>
      <w:r>
        <w:tab/>
        <w:t>J. Edgerton, “</w:t>
      </w:r>
      <w:r w:rsidRPr="00973F96">
        <w:t>Investment, Accounting, and the Salience of the Corporate Income Tax</w:t>
      </w:r>
      <w:r>
        <w:t>,” Federal Reserve Board Working Paper, 2012.</w:t>
      </w:r>
    </w:p>
    <w:p w:rsidR="00BA0A5F" w:rsidRPr="00F85396" w:rsidRDefault="00BA0A5F" w:rsidP="00BA0A5F">
      <w:pPr>
        <w:autoSpaceDE w:val="0"/>
        <w:autoSpaceDN w:val="0"/>
        <w:adjustRightInd w:val="0"/>
        <w:ind w:left="1440" w:hanging="180"/>
      </w:pPr>
    </w:p>
    <w:p w:rsidR="00BA0A5F" w:rsidRPr="00F85396" w:rsidRDefault="00BA0A5F" w:rsidP="00BA0A5F">
      <w:pPr>
        <w:autoSpaceDE w:val="0"/>
        <w:autoSpaceDN w:val="0"/>
        <w:adjustRightInd w:val="0"/>
        <w:ind w:left="1440" w:hanging="180"/>
      </w:pPr>
      <w:r>
        <w:tab/>
      </w:r>
      <w:r w:rsidRPr="00F85396">
        <w:t>S. Fazzari, R. Hubbard, and B. Peterson, "Financing Constraints and Corporate Investment," Brookings Papers on Economic Activity 1987:2, 141-195.</w:t>
      </w:r>
    </w:p>
    <w:p w:rsidR="00BA0A5F" w:rsidRPr="00F85396" w:rsidRDefault="00BA0A5F" w:rsidP="00BA0A5F">
      <w:pPr>
        <w:autoSpaceDE w:val="0"/>
        <w:autoSpaceDN w:val="0"/>
        <w:adjustRightInd w:val="0"/>
        <w:ind w:left="1440" w:hanging="180"/>
      </w:pPr>
    </w:p>
    <w:p w:rsidR="00BA0A5F" w:rsidRPr="00A31BDF" w:rsidRDefault="00BA0A5F" w:rsidP="00BA0A5F">
      <w:pPr>
        <w:autoSpaceDE w:val="0"/>
        <w:autoSpaceDN w:val="0"/>
        <w:adjustRightInd w:val="0"/>
        <w:ind w:left="1440" w:hanging="180"/>
      </w:pPr>
      <w:r>
        <w:tab/>
      </w:r>
      <w:r w:rsidRPr="00F85396">
        <w:t>A. Goolsbee, "Investment Incentives and the After-Tax Price of Capital Goods," Quarterly Journal of</w:t>
      </w:r>
      <w:r>
        <w:t xml:space="preserve"> </w:t>
      </w:r>
      <w:r w:rsidRPr="00F85396">
        <w:t>Economics 113 (1998), 121-148.</w:t>
      </w:r>
    </w:p>
    <w:p w:rsidR="00BA0A5F" w:rsidRPr="003C6E9D" w:rsidRDefault="00BA0A5F" w:rsidP="00BA0A5F">
      <w:pPr>
        <w:autoSpaceDE w:val="0"/>
        <w:autoSpaceDN w:val="0"/>
        <w:adjustRightInd w:val="0"/>
        <w:ind w:left="1440"/>
        <w:rPr>
          <w:bCs/>
        </w:rPr>
      </w:pPr>
    </w:p>
    <w:p w:rsidR="00BA0A5F" w:rsidRPr="005D6497" w:rsidRDefault="00BA0A5F" w:rsidP="00BA0A5F">
      <w:pPr>
        <w:autoSpaceDE w:val="0"/>
        <w:autoSpaceDN w:val="0"/>
        <w:adjustRightInd w:val="0"/>
        <w:ind w:left="1440" w:hanging="180"/>
      </w:pPr>
      <w:r>
        <w:rPr>
          <w:color w:val="000000"/>
          <w:sz w:val="22"/>
          <w:szCs w:val="22"/>
        </w:rPr>
        <w:t>*</w:t>
      </w:r>
      <w:r>
        <w:rPr>
          <w:color w:val="000000"/>
          <w:sz w:val="22"/>
          <w:szCs w:val="22"/>
        </w:rPr>
        <w:tab/>
      </w:r>
      <w:r w:rsidRPr="00F85396">
        <w:t>J. Graham, "Debt and the Marginal Tax Rate," Journal of Financial Economics 41 (May 1996), 41-74.</w:t>
      </w:r>
    </w:p>
    <w:p w:rsidR="00BA0A5F" w:rsidRDefault="00BA0A5F" w:rsidP="00BA0A5F">
      <w:pPr>
        <w:autoSpaceDE w:val="0"/>
        <w:autoSpaceDN w:val="0"/>
        <w:adjustRightInd w:val="0"/>
        <w:ind w:left="1440" w:hanging="180"/>
      </w:pPr>
      <w:r>
        <w:tab/>
      </w:r>
    </w:p>
    <w:p w:rsidR="00BA0A5F" w:rsidRPr="00F85396" w:rsidRDefault="00BA0A5F" w:rsidP="00BA0A5F">
      <w:pPr>
        <w:autoSpaceDE w:val="0"/>
        <w:autoSpaceDN w:val="0"/>
        <w:adjustRightInd w:val="0"/>
        <w:ind w:left="1440" w:hanging="180"/>
        <w:rPr>
          <w:bCs/>
        </w:rPr>
      </w:pPr>
      <w:r>
        <w:rPr>
          <w:bCs/>
        </w:rPr>
        <w:tab/>
      </w:r>
      <w:r w:rsidRPr="00F85396">
        <w:rPr>
          <w:bCs/>
        </w:rPr>
        <w:t>K. Hassett and R. G. Hubbard, "Tax Policy and Business Investment," in A. Auerbach and M.</w:t>
      </w:r>
    </w:p>
    <w:p w:rsidR="00BA0A5F" w:rsidRPr="00F85396" w:rsidRDefault="00BA0A5F" w:rsidP="00BA0A5F">
      <w:pPr>
        <w:autoSpaceDE w:val="0"/>
        <w:autoSpaceDN w:val="0"/>
        <w:adjustRightInd w:val="0"/>
        <w:ind w:left="1440" w:hanging="180"/>
        <w:rPr>
          <w:bCs/>
        </w:rPr>
      </w:pPr>
      <w:r>
        <w:rPr>
          <w:bCs/>
        </w:rPr>
        <w:tab/>
      </w:r>
      <w:r w:rsidRPr="00F85396">
        <w:rPr>
          <w:bCs/>
        </w:rPr>
        <w:t>Feldstein, eds., Handbook of Public Economics, Volume 3 (Amsterdam: Elsevier, 2002), 1294-</w:t>
      </w:r>
    </w:p>
    <w:p w:rsidR="00BA0A5F" w:rsidRPr="00F85396" w:rsidRDefault="00BA0A5F" w:rsidP="00BA0A5F">
      <w:pPr>
        <w:autoSpaceDE w:val="0"/>
        <w:autoSpaceDN w:val="0"/>
        <w:adjustRightInd w:val="0"/>
        <w:ind w:left="1440" w:hanging="180"/>
      </w:pPr>
      <w:r>
        <w:rPr>
          <w:bCs/>
        </w:rPr>
        <w:tab/>
      </w:r>
      <w:r w:rsidRPr="00F85396">
        <w:rPr>
          <w:bCs/>
        </w:rPr>
        <w:t xml:space="preserve">1343.  Also available as </w:t>
      </w:r>
      <w:r w:rsidRPr="00F85396">
        <w:t>NBER Working Paper 5683.</w:t>
      </w:r>
    </w:p>
    <w:p w:rsidR="00BA0A5F" w:rsidRDefault="00BA0A5F" w:rsidP="00BA0A5F">
      <w:pPr>
        <w:autoSpaceDE w:val="0"/>
        <w:autoSpaceDN w:val="0"/>
        <w:adjustRightInd w:val="0"/>
        <w:ind w:left="1440" w:hanging="180"/>
      </w:pPr>
      <w:r>
        <w:rPr>
          <w:bCs/>
        </w:rPr>
        <w:tab/>
      </w:r>
    </w:p>
    <w:p w:rsidR="00BA0A5F" w:rsidRPr="005D6497" w:rsidRDefault="00BA0A5F" w:rsidP="00BA0A5F">
      <w:pPr>
        <w:ind w:left="1440"/>
      </w:pPr>
      <w:r w:rsidRPr="005D6497">
        <w:t>J. Mackie-Mason, "</w:t>
      </w:r>
      <w:hyperlink r:id="rId10" w:history="1">
        <w:r w:rsidRPr="005D6497">
          <w:rPr>
            <w:rStyle w:val="Hyperlink"/>
            <w:color w:val="auto"/>
            <w:u w:val="none"/>
          </w:rPr>
          <w:t>Do Taxes Affect Corporate Financing Decisions</w:t>
        </w:r>
      </w:hyperlink>
      <w:r w:rsidRPr="005D6497">
        <w:t xml:space="preserve">," Journal of Finance 45 (1990), 1471-1494. </w:t>
      </w:r>
    </w:p>
    <w:p w:rsidR="00BA0A5F" w:rsidRPr="00620211" w:rsidRDefault="00BA0A5F" w:rsidP="00BA0A5F">
      <w:pPr>
        <w:ind w:left="1440" w:hanging="180"/>
      </w:pPr>
      <w:r w:rsidRPr="005D6497">
        <w:tab/>
      </w:r>
    </w:p>
    <w:p w:rsidR="00BA0A5F" w:rsidRPr="008602A5" w:rsidRDefault="00BA0A5F" w:rsidP="00BA0A5F">
      <w:pPr>
        <w:pStyle w:val="Style-8"/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ind w:left="1440" w:hanging="180"/>
        <w:rPr>
          <w:color w:val="000000"/>
          <w:sz w:val="22"/>
          <w:szCs w:val="22"/>
        </w:rPr>
      </w:pPr>
      <w:r w:rsidRPr="00326836">
        <w:tab/>
      </w:r>
      <w:r w:rsidRPr="00F85396">
        <w:rPr>
          <w:bCs/>
        </w:rPr>
        <w:t>M. Miller, "Debt and Taxes", Journal of Finance 32 (1977), 261-275.</w:t>
      </w:r>
    </w:p>
    <w:p w:rsidR="00BA0A5F" w:rsidRPr="00F85396" w:rsidRDefault="00BA0A5F" w:rsidP="00BA0A5F">
      <w:pPr>
        <w:autoSpaceDE w:val="0"/>
        <w:autoSpaceDN w:val="0"/>
        <w:adjustRightInd w:val="0"/>
        <w:ind w:left="1440" w:hanging="180"/>
        <w:rPr>
          <w:bCs/>
        </w:rPr>
      </w:pPr>
    </w:p>
    <w:p w:rsidR="00BA0A5F" w:rsidRDefault="00BA0A5F" w:rsidP="00BA0A5F">
      <w:pPr>
        <w:autoSpaceDE w:val="0"/>
        <w:autoSpaceDN w:val="0"/>
        <w:adjustRightInd w:val="0"/>
        <w:ind w:left="1440" w:hanging="180"/>
      </w:pPr>
      <w:r>
        <w:tab/>
      </w:r>
      <w:r w:rsidRPr="00F85396">
        <w:t xml:space="preserve">M. Modigliani and M. Miller, “The </w:t>
      </w:r>
      <w:r>
        <w:t>C</w:t>
      </w:r>
      <w:r w:rsidRPr="00F85396">
        <w:t xml:space="preserve">ost of </w:t>
      </w:r>
      <w:r>
        <w:t>C</w:t>
      </w:r>
      <w:r w:rsidRPr="00F85396">
        <w:t>apital, Corporation Finance, and the Theory of Investment,” American Economic Review 48 261-297.</w:t>
      </w:r>
    </w:p>
    <w:p w:rsidR="00BA0A5F" w:rsidRPr="00F85396" w:rsidRDefault="00BA0A5F" w:rsidP="00BA0A5F">
      <w:pPr>
        <w:autoSpaceDE w:val="0"/>
        <w:autoSpaceDN w:val="0"/>
        <w:adjustRightInd w:val="0"/>
        <w:ind w:left="1440" w:hanging="180"/>
      </w:pPr>
    </w:p>
    <w:p w:rsidR="00BA0A5F" w:rsidRPr="00A31BDF" w:rsidRDefault="00BA0A5F" w:rsidP="00BA0A5F">
      <w:pPr>
        <w:autoSpaceDE w:val="0"/>
        <w:autoSpaceDN w:val="0"/>
        <w:adjustRightInd w:val="0"/>
        <w:ind w:left="1440" w:hanging="180"/>
        <w:rPr>
          <w:bCs/>
        </w:rPr>
      </w:pPr>
      <w:r w:rsidRPr="00F85396">
        <w:rPr>
          <w:bCs/>
        </w:rPr>
        <w:t>J. Poterba and L. Summers, "The Economic Effects of Dividend Taxation," in E. Altman and M. Subrahmanyam, eds., Recent Advances in Corporation Finance (Homewood, IL: Dow Jones-Irwin, 1985), 227-284.</w:t>
      </w:r>
    </w:p>
    <w:p w:rsidR="00BA0A5F" w:rsidRPr="00EA62DE" w:rsidRDefault="00BA0A5F" w:rsidP="00BA0A5F">
      <w:pPr>
        <w:pStyle w:val="Heading2"/>
        <w:rPr>
          <w:lang w:val="en-US"/>
        </w:rPr>
      </w:pPr>
      <w:r>
        <w:rPr>
          <w:rStyle w:val="Strong"/>
          <w:b/>
          <w:lang w:val="en-US"/>
        </w:rPr>
        <w:t>Organizational Form and International Taxation</w:t>
      </w:r>
    </w:p>
    <w:p w:rsidR="00BA0A5F" w:rsidRDefault="00BA0A5F" w:rsidP="00BA0A5F">
      <w:pPr>
        <w:rPr>
          <w:lang w:eastAsia="x-none"/>
        </w:rPr>
      </w:pPr>
    </w:p>
    <w:p w:rsidR="00BA0A5F" w:rsidRPr="0067799E" w:rsidRDefault="00BA0A5F" w:rsidP="00BA0A5F">
      <w:pPr>
        <w:pStyle w:val="Style-8"/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ind w:left="1260"/>
        <w:rPr>
          <w:b/>
          <w:color w:val="000000"/>
        </w:rPr>
      </w:pPr>
      <w:r w:rsidRPr="0067799E">
        <w:rPr>
          <w:b/>
          <w:color w:val="000000"/>
        </w:rPr>
        <w:t xml:space="preserve">A. Auerbach. </w:t>
      </w:r>
      <w:proofErr w:type="gramStart"/>
      <w:r w:rsidRPr="0067799E">
        <w:rPr>
          <w:b/>
          <w:color w:val="000000"/>
        </w:rPr>
        <w:t>“A Modern Corporate Tax.”</w:t>
      </w:r>
      <w:proofErr w:type="gramEnd"/>
      <w:r w:rsidRPr="0067799E">
        <w:rPr>
          <w:b/>
          <w:color w:val="000000"/>
        </w:rPr>
        <w:t xml:space="preserve"> </w:t>
      </w:r>
      <w:proofErr w:type="gramStart"/>
      <w:r w:rsidRPr="0067799E">
        <w:rPr>
          <w:b/>
          <w:color w:val="000000"/>
        </w:rPr>
        <w:t>Center for American Progress, 2010.</w:t>
      </w:r>
      <w:proofErr w:type="gramEnd"/>
    </w:p>
    <w:p w:rsidR="00BA0A5F" w:rsidRDefault="00BA0A5F" w:rsidP="00BA0A5F">
      <w:pPr>
        <w:pStyle w:val="Style-8"/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ind w:left="1260"/>
        <w:rPr>
          <w:color w:val="000000"/>
        </w:rPr>
      </w:pPr>
    </w:p>
    <w:p w:rsidR="00BA0A5F" w:rsidRDefault="00BA0A5F" w:rsidP="00BA0A5F">
      <w:pPr>
        <w:pStyle w:val="Style-8"/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ind w:left="1260"/>
      </w:pPr>
      <w:r>
        <w:t xml:space="preserve">M. Devereux, R. Griffith, and A. Klemm. </w:t>
      </w:r>
      <w:proofErr w:type="gramStart"/>
      <w:r>
        <w:t>“Corporate Income Tax Reforms and International Tax Competition.”</w:t>
      </w:r>
      <w:proofErr w:type="gramEnd"/>
      <w:r>
        <w:t xml:space="preserve"> Economic Policy 17: 449-495, 2002.</w:t>
      </w:r>
    </w:p>
    <w:p w:rsidR="00BA0A5F" w:rsidRPr="00A36535" w:rsidRDefault="00BA0A5F" w:rsidP="00BA0A5F">
      <w:pPr>
        <w:pStyle w:val="Style-8"/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ind w:left="1260"/>
        <w:rPr>
          <w:color w:val="000000"/>
        </w:rPr>
      </w:pPr>
    </w:p>
    <w:p w:rsidR="00BA0A5F" w:rsidRPr="00A36535" w:rsidRDefault="00BA0A5F" w:rsidP="00BA0A5F">
      <w:pPr>
        <w:pStyle w:val="Style-8"/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ind w:left="1260"/>
        <w:rPr>
          <w:b/>
          <w:color w:val="000000"/>
        </w:rPr>
      </w:pPr>
      <w:r w:rsidRPr="00A36535">
        <w:rPr>
          <w:b/>
          <w:color w:val="000000"/>
        </w:rPr>
        <w:t xml:space="preserve">D. Dharmapala, C. Foley, and K. Forbes, "Watch What I Do, Not What I Say: The Unintended Consequences of the Homeland Investment Act," </w:t>
      </w:r>
      <w:r w:rsidRPr="00A36535">
        <w:rPr>
          <w:b/>
          <w:i/>
          <w:color w:val="000000"/>
        </w:rPr>
        <w:t>Journal of Finance</w:t>
      </w:r>
      <w:r w:rsidRPr="00A36535">
        <w:rPr>
          <w:b/>
          <w:color w:val="000000"/>
        </w:rPr>
        <w:t>, American Finance Association (2011), vol. 66(3), pages 753-787, 06.</w:t>
      </w:r>
    </w:p>
    <w:p w:rsidR="00BA0A5F" w:rsidRDefault="00BA0A5F" w:rsidP="00BA0A5F">
      <w:pPr>
        <w:pStyle w:val="Style-8"/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ind w:left="1260"/>
        <w:rPr>
          <w:color w:val="000000"/>
        </w:rPr>
      </w:pPr>
    </w:p>
    <w:p w:rsidR="00BA0A5F" w:rsidRDefault="00BA0A5F" w:rsidP="00BA0A5F">
      <w:pPr>
        <w:pStyle w:val="Style-8"/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ind w:left="1260"/>
        <w:rPr>
          <w:color w:val="000000"/>
        </w:rPr>
      </w:pPr>
      <w:r>
        <w:rPr>
          <w:color w:val="000000"/>
        </w:rPr>
        <w:t>R.</w:t>
      </w:r>
      <w:r w:rsidRPr="00EA62DE">
        <w:rPr>
          <w:color w:val="000000"/>
        </w:rPr>
        <w:t xml:space="preserve"> </w:t>
      </w:r>
      <w:r>
        <w:rPr>
          <w:color w:val="000000"/>
        </w:rPr>
        <w:t>Gordon and J. Mack</w:t>
      </w:r>
      <w:r w:rsidRPr="00EA62DE">
        <w:rPr>
          <w:color w:val="000000"/>
        </w:rPr>
        <w:t xml:space="preserve">ie-Mason, 1994. </w:t>
      </w:r>
      <w:r>
        <w:rPr>
          <w:color w:val="000000"/>
        </w:rPr>
        <w:t>“</w:t>
      </w:r>
      <w:r w:rsidRPr="00EA62DE">
        <w:rPr>
          <w:color w:val="000000"/>
        </w:rPr>
        <w:t>Tax distortions to the choice of organizational form,</w:t>
      </w:r>
      <w:r>
        <w:rPr>
          <w:color w:val="000000"/>
        </w:rPr>
        <w:t>”</w:t>
      </w:r>
      <w:r w:rsidRPr="00EA62DE">
        <w:rPr>
          <w:color w:val="000000"/>
        </w:rPr>
        <w:t xml:space="preserve"> Journal of Public Economics, Elsevier, vol. 55(2), pages 279-306, October.</w:t>
      </w:r>
    </w:p>
    <w:p w:rsidR="00BA0A5F" w:rsidRDefault="00BA0A5F" w:rsidP="00BA0A5F">
      <w:pPr>
        <w:pStyle w:val="Style-8"/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ind w:left="1260"/>
        <w:rPr>
          <w:color w:val="000000"/>
        </w:rPr>
      </w:pPr>
    </w:p>
    <w:p w:rsidR="00BA0A5F" w:rsidRPr="00AE0124" w:rsidRDefault="00BA0A5F" w:rsidP="00BA0A5F">
      <w:pPr>
        <w:pStyle w:val="Style-8"/>
        <w:tabs>
          <w:tab w:val="left" w:pos="0"/>
          <w:tab w:val="left" w:pos="240"/>
          <w:tab w:val="left" w:pos="840"/>
          <w:tab w:val="left" w:pos="1440"/>
          <w:tab w:val="left" w:pos="4680"/>
          <w:tab w:val="left" w:pos="6006"/>
          <w:tab w:val="left" w:pos="6720"/>
          <w:tab w:val="left" w:pos="7200"/>
        </w:tabs>
        <w:ind w:left="1440" w:hanging="180"/>
        <w:rPr>
          <w:color w:val="000000"/>
        </w:rPr>
      </w:pPr>
      <w:r>
        <w:rPr>
          <w:color w:val="000000"/>
        </w:rPr>
        <w:t>J. Hines, Jr. and E.</w:t>
      </w:r>
      <w:r w:rsidRPr="00AE0124">
        <w:rPr>
          <w:color w:val="000000"/>
        </w:rPr>
        <w:t xml:space="preserve"> Rice</w:t>
      </w:r>
      <w:r>
        <w:rPr>
          <w:color w:val="000000"/>
        </w:rPr>
        <w:t>, “</w:t>
      </w:r>
      <w:r w:rsidRPr="00AE0124">
        <w:rPr>
          <w:color w:val="000000"/>
        </w:rPr>
        <w:t>Fiscal Paradise: Foreign T</w:t>
      </w:r>
      <w:r>
        <w:rPr>
          <w:color w:val="000000"/>
        </w:rPr>
        <w:t>ax Havens and American Business”</w:t>
      </w:r>
    </w:p>
    <w:p w:rsidR="00BA0A5F" w:rsidRDefault="00BA0A5F" w:rsidP="00BA0A5F">
      <w:pPr>
        <w:ind w:left="1440"/>
        <w:rPr>
          <w:color w:val="000000"/>
        </w:rPr>
      </w:pPr>
      <w:r w:rsidRPr="00AE0124">
        <w:rPr>
          <w:i/>
          <w:color w:val="000000"/>
        </w:rPr>
        <w:t xml:space="preserve">The Quarterly Journal of </w:t>
      </w:r>
      <w:proofErr w:type="gramStart"/>
      <w:r w:rsidRPr="00AE0124">
        <w:rPr>
          <w:i/>
          <w:color w:val="000000"/>
        </w:rPr>
        <w:t>Economics</w:t>
      </w:r>
      <w:r w:rsidRPr="00AE0124">
        <w:rPr>
          <w:color w:val="000000"/>
        </w:rPr>
        <w:t xml:space="preserve"> ,</w:t>
      </w:r>
      <w:proofErr w:type="gramEnd"/>
      <w:r w:rsidRPr="00AE0124">
        <w:rPr>
          <w:color w:val="000000"/>
        </w:rPr>
        <w:t xml:space="preserve"> Vol. 109, No. 1 (Feb., 1994), pp. 149-182</w:t>
      </w:r>
      <w:r>
        <w:rPr>
          <w:color w:val="000000"/>
        </w:rPr>
        <w:t>.</w:t>
      </w:r>
    </w:p>
    <w:p w:rsidR="00BA0A5F" w:rsidRDefault="00BA0A5F" w:rsidP="00BA0A5F">
      <w:pPr>
        <w:ind w:left="1440"/>
      </w:pPr>
    </w:p>
    <w:p w:rsidR="00BA0A5F" w:rsidRDefault="00BA0A5F" w:rsidP="00BA0A5F">
      <w:pPr>
        <w:ind w:left="1440"/>
      </w:pPr>
    </w:p>
    <w:p w:rsidR="006D17C0" w:rsidRPr="00C63E3E" w:rsidRDefault="006D17C0" w:rsidP="00111C53">
      <w:pPr>
        <w:pStyle w:val="Heading1"/>
      </w:pPr>
      <w:bookmarkStart w:id="124" w:name="_Toc270169072"/>
      <w:bookmarkStart w:id="125" w:name="_Toc208318512"/>
      <w:bookmarkStart w:id="126" w:name="_Toc334467155"/>
      <w:bookmarkEnd w:id="115"/>
      <w:r w:rsidRPr="00C63E3E">
        <w:t>BACKGROUND READING AND REFERENCES</w:t>
      </w:r>
      <w:bookmarkEnd w:id="124"/>
      <w:bookmarkEnd w:id="125"/>
      <w:bookmarkEnd w:id="126"/>
    </w:p>
    <w:p w:rsidR="006D17C0" w:rsidRDefault="006D17C0" w:rsidP="006D17C0">
      <w:pPr>
        <w:rPr>
          <w:bCs/>
          <w:u w:val="single"/>
        </w:rPr>
      </w:pPr>
    </w:p>
    <w:p w:rsidR="006D17C0" w:rsidRPr="00C63E3E" w:rsidRDefault="006D17C0" w:rsidP="006D17C0">
      <w:pPr>
        <w:rPr>
          <w:bCs/>
          <w:u w:val="single"/>
        </w:rPr>
      </w:pPr>
    </w:p>
    <w:p w:rsidR="006D17C0" w:rsidRPr="00C63E3E" w:rsidRDefault="006D17C0" w:rsidP="006D17C0">
      <w:pPr>
        <w:rPr>
          <w:i/>
          <w:iCs/>
        </w:rPr>
      </w:pPr>
      <w:r w:rsidRPr="00C63E3E">
        <w:rPr>
          <w:i/>
          <w:iCs/>
        </w:rPr>
        <w:t>General Public Economics Textbooks</w:t>
      </w:r>
    </w:p>
    <w:p w:rsidR="006D17C0" w:rsidRPr="00C63E3E" w:rsidRDefault="006D17C0" w:rsidP="006D17C0"/>
    <w:p w:rsidR="006D17C0" w:rsidRPr="00C63E3E" w:rsidRDefault="006D17C0" w:rsidP="006D17C0">
      <w:r w:rsidRPr="00C63E3E">
        <w:tab/>
        <w:t xml:space="preserve">A. Atkinson and J. Stiglitz, </w:t>
      </w:r>
      <w:r w:rsidRPr="00C63E3E">
        <w:rPr>
          <w:i/>
        </w:rPr>
        <w:t>Lectures on Public Economics</w:t>
      </w:r>
      <w:r w:rsidRPr="00C63E3E">
        <w:t xml:space="preserve">. </w:t>
      </w:r>
      <w:proofErr w:type="gramStart"/>
      <w:r w:rsidRPr="00C63E3E">
        <w:t>McGraw Hill, 1980.</w:t>
      </w:r>
      <w:proofErr w:type="gramEnd"/>
    </w:p>
    <w:p w:rsidR="006D17C0" w:rsidRPr="00C63E3E" w:rsidRDefault="006D17C0" w:rsidP="006D17C0"/>
    <w:p w:rsidR="006D17C0" w:rsidRPr="00C63E3E" w:rsidRDefault="006D17C0" w:rsidP="006D17C0">
      <w:r w:rsidRPr="00C63E3E">
        <w:tab/>
        <w:t xml:space="preserve">A. Auerbach and M. Feldstein, eds., </w:t>
      </w:r>
      <w:r w:rsidRPr="00C63E3E">
        <w:rPr>
          <w:i/>
        </w:rPr>
        <w:t>Handbook of Public Economics</w:t>
      </w:r>
      <w:r w:rsidRPr="00C63E3E">
        <w:t xml:space="preserve"> (4 volumes). Amsterdam: North </w:t>
      </w:r>
      <w:r w:rsidRPr="00C63E3E">
        <w:tab/>
        <w:t>Holland, 1985, 1987, 2002, and 2003.</w:t>
      </w:r>
    </w:p>
    <w:p w:rsidR="006D17C0" w:rsidRPr="00C63E3E" w:rsidRDefault="006D17C0" w:rsidP="006D17C0"/>
    <w:p w:rsidR="006D17C0" w:rsidRPr="00C63E3E" w:rsidRDefault="006D17C0" w:rsidP="006D17C0">
      <w:r w:rsidRPr="00C63E3E">
        <w:tab/>
        <w:t xml:space="preserve">L. Kaplow. </w:t>
      </w:r>
      <w:proofErr w:type="gramStart"/>
      <w:r w:rsidRPr="00C63E3E">
        <w:rPr>
          <w:i/>
          <w:iCs/>
        </w:rPr>
        <w:t>The Theory of Taxation and Public Economics.</w:t>
      </w:r>
      <w:proofErr w:type="gramEnd"/>
      <w:r w:rsidRPr="00C63E3E">
        <w:rPr>
          <w:i/>
          <w:iCs/>
        </w:rPr>
        <w:t xml:space="preserve"> </w:t>
      </w:r>
      <w:r w:rsidRPr="00C63E3E">
        <w:t xml:space="preserve"> </w:t>
      </w:r>
      <w:proofErr w:type="gramStart"/>
      <w:r w:rsidRPr="00C63E3E">
        <w:t>Princeton University Press, 2008.</w:t>
      </w:r>
      <w:proofErr w:type="gramEnd"/>
    </w:p>
    <w:p w:rsidR="006D17C0" w:rsidRPr="00C63E3E" w:rsidRDefault="006D17C0" w:rsidP="006D17C0"/>
    <w:p w:rsidR="006D17C0" w:rsidRPr="00C63E3E" w:rsidRDefault="006D17C0" w:rsidP="006D17C0">
      <w:r w:rsidRPr="00C63E3E">
        <w:tab/>
        <w:t xml:space="preserve">J.J. Laffont, </w:t>
      </w:r>
      <w:r w:rsidRPr="00C63E3E">
        <w:rPr>
          <w:i/>
        </w:rPr>
        <w:t>Fundamentals of Public Economics</w:t>
      </w:r>
      <w:r w:rsidRPr="00C63E3E">
        <w:t xml:space="preserve">. </w:t>
      </w:r>
      <w:proofErr w:type="gramStart"/>
      <w:r w:rsidRPr="00C63E3E">
        <w:t>MIT Press, 1988.</w:t>
      </w:r>
      <w:proofErr w:type="gramEnd"/>
    </w:p>
    <w:p w:rsidR="006D17C0" w:rsidRPr="00C63E3E" w:rsidRDefault="006D17C0" w:rsidP="006D17C0"/>
    <w:p w:rsidR="006D17C0" w:rsidRDefault="006D17C0" w:rsidP="006D17C0">
      <w:pPr>
        <w:tabs>
          <w:tab w:val="left" w:pos="-1440"/>
        </w:tabs>
        <w:ind w:hanging="720"/>
      </w:pPr>
      <w:r w:rsidRPr="00C63E3E">
        <w:tab/>
        <w:t xml:space="preserve">    </w:t>
      </w:r>
      <w:r w:rsidRPr="00C63E3E">
        <w:tab/>
        <w:t xml:space="preserve">G. Myles, </w:t>
      </w:r>
      <w:r w:rsidRPr="00C63E3E">
        <w:rPr>
          <w:i/>
        </w:rPr>
        <w:t>Public Economics</w:t>
      </w:r>
      <w:r w:rsidRPr="00C63E3E">
        <w:t xml:space="preserve">. </w:t>
      </w:r>
      <w:proofErr w:type="gramStart"/>
      <w:r w:rsidRPr="00C63E3E">
        <w:t>Cambridge University Press, 1995.</w:t>
      </w:r>
      <w:proofErr w:type="gramEnd"/>
    </w:p>
    <w:p w:rsidR="006D17C0" w:rsidRDefault="006D17C0" w:rsidP="006D17C0">
      <w:pPr>
        <w:tabs>
          <w:tab w:val="left" w:pos="-1440"/>
        </w:tabs>
        <w:ind w:hanging="720"/>
      </w:pPr>
    </w:p>
    <w:p w:rsidR="006D17C0" w:rsidRDefault="006D17C0" w:rsidP="006D17C0">
      <w:pPr>
        <w:tabs>
          <w:tab w:val="left" w:pos="-1440"/>
        </w:tabs>
        <w:ind w:hanging="720"/>
      </w:pPr>
      <w:r>
        <w:tab/>
      </w:r>
      <w:r>
        <w:tab/>
      </w:r>
      <w:r w:rsidRPr="00DA2439">
        <w:t xml:space="preserve">B. Salanie. </w:t>
      </w:r>
      <w:r w:rsidRPr="00DA2439">
        <w:rPr>
          <w:i/>
          <w:iCs/>
        </w:rPr>
        <w:t>The Economics of Taxation</w:t>
      </w:r>
      <w:r w:rsidRPr="00DA2439">
        <w:t xml:space="preserve">, Cambridge: MIT Press, </w:t>
      </w:r>
      <w:r w:rsidR="00381676">
        <w:t>2011</w:t>
      </w:r>
    </w:p>
    <w:p w:rsidR="006D17C0" w:rsidRDefault="006D17C0" w:rsidP="006D17C0">
      <w:pPr>
        <w:tabs>
          <w:tab w:val="left" w:pos="-1440"/>
        </w:tabs>
        <w:ind w:hanging="720"/>
      </w:pPr>
    </w:p>
    <w:p w:rsidR="00CF773D" w:rsidRPr="00DE0FD8" w:rsidRDefault="00CF773D" w:rsidP="006D17C0">
      <w:pPr>
        <w:tabs>
          <w:tab w:val="left" w:pos="-1440"/>
        </w:tabs>
        <w:ind w:hanging="720"/>
      </w:pPr>
      <w:r>
        <w:tab/>
      </w:r>
      <w:r>
        <w:tab/>
        <w:t xml:space="preserve">E. Saez Berkeley public economics lecture notes: </w:t>
      </w:r>
      <w:hyperlink r:id="rId11" w:history="1">
        <w:r w:rsidRPr="00DE0FD8">
          <w:rPr>
            <w:rStyle w:val="Hyperlink"/>
            <w:color w:val="auto"/>
            <w:u w:val="none"/>
          </w:rPr>
          <w:t>http://elsa.berkeley.edu/~saez/course/course.html</w:t>
        </w:r>
      </w:hyperlink>
    </w:p>
    <w:p w:rsidR="006D17C0" w:rsidRPr="00C63E3E" w:rsidRDefault="006D17C0" w:rsidP="006D17C0"/>
    <w:p w:rsidR="006D17C0" w:rsidRPr="00C63E3E" w:rsidRDefault="006D17C0" w:rsidP="006D17C0"/>
    <w:p w:rsidR="006D17C0" w:rsidRPr="00C63E3E" w:rsidRDefault="006D17C0" w:rsidP="006D17C0">
      <w:pPr>
        <w:rPr>
          <w:bCs/>
          <w:i/>
          <w:iCs/>
        </w:rPr>
      </w:pPr>
      <w:r>
        <w:rPr>
          <w:bCs/>
          <w:i/>
          <w:iCs/>
        </w:rPr>
        <w:t>References</w:t>
      </w:r>
      <w:r w:rsidRPr="00C63E3E">
        <w:rPr>
          <w:bCs/>
          <w:i/>
          <w:iCs/>
        </w:rPr>
        <w:t xml:space="preserve"> for a simple description of the U.S. tax system and</w:t>
      </w:r>
      <w:r>
        <w:rPr>
          <w:bCs/>
          <w:i/>
          <w:iCs/>
        </w:rPr>
        <w:t xml:space="preserve"> </w:t>
      </w:r>
      <w:r w:rsidRPr="00C63E3E">
        <w:rPr>
          <w:bCs/>
          <w:i/>
          <w:iCs/>
        </w:rPr>
        <w:t>government programs</w:t>
      </w:r>
    </w:p>
    <w:p w:rsidR="006D17C0" w:rsidRPr="00C63E3E" w:rsidRDefault="006D17C0" w:rsidP="006D17C0"/>
    <w:p w:rsidR="006D17C0" w:rsidRPr="00C63E3E" w:rsidRDefault="006D17C0" w:rsidP="006D17C0">
      <w:r w:rsidRPr="00C63E3E">
        <w:tab/>
        <w:t xml:space="preserve">J. Gruber, </w:t>
      </w:r>
      <w:r w:rsidRPr="00C63E3E">
        <w:rPr>
          <w:i/>
        </w:rPr>
        <w:t>Public Finance and Public Policy</w:t>
      </w:r>
      <w:r w:rsidRPr="00C63E3E">
        <w:t xml:space="preserve">. </w:t>
      </w:r>
      <w:proofErr w:type="gramStart"/>
      <w:r w:rsidRPr="00C63E3E">
        <w:t>Worth Publishers, 2008.</w:t>
      </w:r>
      <w:proofErr w:type="gramEnd"/>
    </w:p>
    <w:p w:rsidR="006D17C0" w:rsidRPr="00C63E3E" w:rsidRDefault="006D17C0" w:rsidP="006D17C0"/>
    <w:p w:rsidR="006D17C0" w:rsidRPr="00C63E3E" w:rsidRDefault="006D17C0" w:rsidP="006D17C0">
      <w:r w:rsidRPr="00C63E3E">
        <w:tab/>
        <w:t xml:space="preserve">J. Stiglitz, </w:t>
      </w:r>
      <w:r w:rsidRPr="00C63E3E">
        <w:rPr>
          <w:i/>
        </w:rPr>
        <w:t>Economics of the Public Sector</w:t>
      </w:r>
      <w:r w:rsidRPr="00C63E3E">
        <w:t xml:space="preserve">. </w:t>
      </w:r>
      <w:proofErr w:type="gramStart"/>
      <w:r w:rsidRPr="00C63E3E">
        <w:t>Norton, 1999.</w:t>
      </w:r>
      <w:proofErr w:type="gramEnd"/>
      <w:r w:rsidRPr="00C63E3E">
        <w:t xml:space="preserve"> </w:t>
      </w:r>
    </w:p>
    <w:p w:rsidR="006D17C0" w:rsidRPr="00C63E3E" w:rsidRDefault="006D17C0" w:rsidP="006D17C0"/>
    <w:p w:rsidR="006D17C0" w:rsidRPr="00C63E3E" w:rsidRDefault="006D17C0" w:rsidP="006D17C0">
      <w:r w:rsidRPr="00C63E3E">
        <w:rPr>
          <w:color w:val="000000"/>
        </w:rPr>
        <w:tab/>
        <w:t xml:space="preserve">J. Slemrod and J. Bakija. </w:t>
      </w:r>
      <w:proofErr w:type="gramStart"/>
      <w:r w:rsidRPr="00C63E3E">
        <w:rPr>
          <w:i/>
          <w:iCs/>
          <w:color w:val="000000"/>
        </w:rPr>
        <w:t>Taxing Ourselves: A Citizen’s Guide to the Debate over Taxes</w:t>
      </w:r>
      <w:r w:rsidRPr="00C63E3E">
        <w:rPr>
          <w:color w:val="000000"/>
        </w:rPr>
        <w:t>.</w:t>
      </w:r>
      <w:proofErr w:type="gramEnd"/>
      <w:r w:rsidRPr="00C63E3E">
        <w:rPr>
          <w:color w:val="000000"/>
        </w:rPr>
        <w:t xml:space="preserve"> </w:t>
      </w:r>
      <w:proofErr w:type="gramStart"/>
      <w:r w:rsidRPr="00C63E3E">
        <w:rPr>
          <w:color w:val="000000"/>
        </w:rPr>
        <w:t>MIT Press, 2004.</w:t>
      </w:r>
      <w:proofErr w:type="gramEnd"/>
    </w:p>
    <w:p w:rsidR="006D17C0" w:rsidRPr="00C63E3E" w:rsidRDefault="006D17C0" w:rsidP="006D17C0">
      <w:pPr>
        <w:rPr>
          <w:b/>
        </w:rPr>
      </w:pPr>
    </w:p>
    <w:p w:rsidR="006D17C0" w:rsidRPr="00C63E3E" w:rsidRDefault="006D17C0" w:rsidP="006D17C0">
      <w:pPr>
        <w:rPr>
          <w:bCs/>
          <w:i/>
          <w:iCs/>
        </w:rPr>
      </w:pPr>
    </w:p>
    <w:p w:rsidR="006D17C0" w:rsidRPr="00C63E3E" w:rsidRDefault="006D17C0" w:rsidP="006D17C0">
      <w:pPr>
        <w:rPr>
          <w:bCs/>
          <w:i/>
          <w:iCs/>
        </w:rPr>
      </w:pPr>
      <w:r>
        <w:rPr>
          <w:bCs/>
          <w:i/>
          <w:iCs/>
        </w:rPr>
        <w:t>References</w:t>
      </w:r>
      <w:r w:rsidRPr="00C63E3E">
        <w:rPr>
          <w:bCs/>
          <w:i/>
          <w:iCs/>
        </w:rPr>
        <w:t xml:space="preserve"> for applied econometrics methods used in this course</w:t>
      </w:r>
    </w:p>
    <w:p w:rsidR="006D17C0" w:rsidRPr="00C63E3E" w:rsidRDefault="006D17C0" w:rsidP="006D17C0">
      <w:pPr>
        <w:rPr>
          <w:b/>
        </w:rPr>
      </w:pPr>
    </w:p>
    <w:p w:rsidR="006D17C0" w:rsidRDefault="006D17C0" w:rsidP="006D17C0">
      <w:pPr>
        <w:rPr>
          <w:bCs/>
        </w:rPr>
      </w:pPr>
      <w:r w:rsidRPr="00C63E3E">
        <w:rPr>
          <w:bCs/>
        </w:rPr>
        <w:tab/>
        <w:t xml:space="preserve">A. Angrist and J.S. Pischke, </w:t>
      </w:r>
      <w:r w:rsidRPr="00C63E3E">
        <w:rPr>
          <w:bCs/>
          <w:i/>
          <w:iCs/>
        </w:rPr>
        <w:t>Mostly Harmless Econometrics</w:t>
      </w:r>
      <w:r w:rsidRPr="00C63E3E">
        <w:rPr>
          <w:bCs/>
        </w:rPr>
        <w:t xml:space="preserve">.  </w:t>
      </w:r>
      <w:proofErr w:type="gramStart"/>
      <w:r w:rsidRPr="00C63E3E">
        <w:rPr>
          <w:bCs/>
        </w:rPr>
        <w:t>Princeton University Press, 2008.</w:t>
      </w:r>
      <w:proofErr w:type="gramEnd"/>
    </w:p>
    <w:p w:rsidR="006D17C0" w:rsidRPr="002F6887" w:rsidRDefault="006D17C0" w:rsidP="006D17C0">
      <w:r w:rsidRPr="002F6887">
        <w:lastRenderedPageBreak/>
        <w:tab/>
      </w:r>
    </w:p>
    <w:p w:rsidR="006D17C0" w:rsidRPr="00C63E3E" w:rsidRDefault="006D17C0" w:rsidP="006D17C0">
      <w:pPr>
        <w:rPr>
          <w:bCs/>
        </w:rPr>
      </w:pPr>
      <w:r>
        <w:rPr>
          <w:bCs/>
        </w:rPr>
        <w:tab/>
      </w:r>
      <w:r w:rsidRPr="00C63E3E">
        <w:rPr>
          <w:bCs/>
        </w:rPr>
        <w:t xml:space="preserve">E. Duflo.  </w:t>
      </w:r>
      <w:proofErr w:type="gramStart"/>
      <w:r w:rsidRPr="00C63E3E">
        <w:rPr>
          <w:bCs/>
          <w:i/>
          <w:iCs/>
        </w:rPr>
        <w:t>Empirical Methods</w:t>
      </w:r>
      <w:r w:rsidRPr="00C63E3E">
        <w:rPr>
          <w:bCs/>
        </w:rPr>
        <w:t>.</w:t>
      </w:r>
      <w:proofErr w:type="gramEnd"/>
      <w:r w:rsidRPr="00C63E3E">
        <w:rPr>
          <w:bCs/>
        </w:rPr>
        <w:t xml:space="preserve">  MIT mimeo, 2002 (available on course website)</w:t>
      </w:r>
    </w:p>
    <w:p w:rsidR="006D17C0" w:rsidRPr="00C63E3E" w:rsidRDefault="006D17C0" w:rsidP="006D17C0">
      <w:pPr>
        <w:rPr>
          <w:bCs/>
        </w:rPr>
      </w:pPr>
    </w:p>
    <w:p w:rsidR="006D17C0" w:rsidRDefault="006D17C0" w:rsidP="006D17C0">
      <w:pPr>
        <w:rPr>
          <w:bCs/>
        </w:rPr>
      </w:pPr>
      <w:r w:rsidRPr="00C63E3E">
        <w:rPr>
          <w:bCs/>
        </w:rPr>
        <w:tab/>
        <w:t xml:space="preserve">E. Duflo, R. Glennerster, and M. Kremer.  </w:t>
      </w:r>
      <w:proofErr w:type="gramStart"/>
      <w:r w:rsidRPr="00C63E3E">
        <w:rPr>
          <w:bCs/>
        </w:rPr>
        <w:t xml:space="preserve">"Using Randomization in Development Economics Research: A </w:t>
      </w:r>
      <w:r w:rsidRPr="00C63E3E">
        <w:rPr>
          <w:bCs/>
        </w:rPr>
        <w:tab/>
        <w:t xml:space="preserve">Toolkit," in T. Schultz and J. Strauss (eds.), </w:t>
      </w:r>
      <w:r w:rsidRPr="00C63E3E">
        <w:rPr>
          <w:bCs/>
          <w:i/>
          <w:iCs/>
        </w:rPr>
        <w:t>Handbook of Development Economics</w:t>
      </w:r>
      <w:r w:rsidRPr="00C63E3E">
        <w:rPr>
          <w:bCs/>
        </w:rPr>
        <w:t xml:space="preserve"> Vol 4.</w:t>
      </w:r>
      <w:proofErr w:type="gramEnd"/>
      <w:r w:rsidRPr="00C63E3E">
        <w:rPr>
          <w:bCs/>
        </w:rPr>
        <w:t xml:space="preserve"> Elsevier: North </w:t>
      </w:r>
      <w:r w:rsidRPr="00C63E3E">
        <w:rPr>
          <w:bCs/>
        </w:rPr>
        <w:tab/>
        <w:t xml:space="preserve">Holland, </w:t>
      </w:r>
      <w:proofErr w:type="gramStart"/>
      <w:r w:rsidRPr="00C63E3E">
        <w:rPr>
          <w:bCs/>
        </w:rPr>
        <w:t>2007 ,</w:t>
      </w:r>
      <w:proofErr w:type="gramEnd"/>
      <w:r w:rsidRPr="00C63E3E">
        <w:rPr>
          <w:bCs/>
        </w:rPr>
        <w:t xml:space="preserve"> pp3896-62.</w:t>
      </w:r>
    </w:p>
    <w:p w:rsidR="006D17C0" w:rsidRPr="002F6887" w:rsidRDefault="006D17C0" w:rsidP="006D17C0">
      <w:pPr>
        <w:jc w:val="both"/>
      </w:pPr>
    </w:p>
    <w:p w:rsidR="006D17C0" w:rsidRPr="00146394" w:rsidRDefault="006D17C0" w:rsidP="006D17C0">
      <w:pPr>
        <w:ind w:left="720"/>
        <w:jc w:val="both"/>
        <w:rPr>
          <w:lang w:val="fr-FR"/>
        </w:rPr>
      </w:pPr>
      <w:r w:rsidRPr="002F6887">
        <w:t xml:space="preserve">Guido Imbens, and Jeffrey Wooldridge (2007) </w:t>
      </w:r>
      <w:proofErr w:type="gramStart"/>
      <w:r w:rsidRPr="002F6887">
        <w:t>What’s</w:t>
      </w:r>
      <w:proofErr w:type="gramEnd"/>
      <w:r w:rsidRPr="002F6887">
        <w:t xml:space="preserve"> New in Econometrics? </w:t>
      </w:r>
      <w:r w:rsidRPr="00260EAB">
        <w:rPr>
          <w:lang w:val="fr-FR"/>
        </w:rPr>
        <w:t>NBER Summer Institute Mini Course. http://www.nber.org/minicourse3.html</w:t>
      </w:r>
    </w:p>
    <w:p w:rsidR="006D17C0" w:rsidRDefault="006D17C0"/>
    <w:sectPr w:rsidR="006D17C0" w:rsidSect="00447B5B">
      <w:headerReference w:type="default" r:id="rId12"/>
      <w:endnotePr>
        <w:numFmt w:val="decimal"/>
      </w:endnotePr>
      <w:pgSz w:w="12240" w:h="15840" w:code="1"/>
      <w:pgMar w:top="1260" w:right="1440" w:bottom="720" w:left="1440" w:header="634" w:footer="1440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3B1" w:rsidRDefault="000813B1" w:rsidP="006D17C0">
      <w:r>
        <w:separator/>
      </w:r>
    </w:p>
  </w:endnote>
  <w:endnote w:type="continuationSeparator" w:id="0">
    <w:p w:rsidR="000813B1" w:rsidRDefault="000813B1" w:rsidP="006D1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3B1" w:rsidRDefault="000813B1" w:rsidP="006D17C0">
      <w:r>
        <w:separator/>
      </w:r>
    </w:p>
  </w:footnote>
  <w:footnote w:type="continuationSeparator" w:id="0">
    <w:p w:rsidR="000813B1" w:rsidRDefault="000813B1" w:rsidP="006D17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B1F" w:rsidRPr="003836F8" w:rsidRDefault="005A4B1F">
    <w:pPr>
      <w:pStyle w:val="Header"/>
      <w:jc w:val="right"/>
      <w:rPr>
        <w:lang w:val="en-US"/>
      </w:rPr>
    </w:pPr>
  </w:p>
  <w:p w:rsidR="005A4B1F" w:rsidRPr="00485210" w:rsidRDefault="005A4B1F" w:rsidP="006D17C0">
    <w:pPr>
      <w:pStyle w:val="Head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800C8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57EEE6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CDAD9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9D20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E82D27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A656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5CC50E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90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A1C7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7C42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singleLevel"/>
    <w:tmpl w:val="00000000"/>
    <w:lvl w:ilvl="0">
      <w:start w:val="1"/>
      <w:numFmt w:val="upperLetter"/>
      <w:pStyle w:val="QuickA"/>
      <w:lvlText w:val="%1."/>
      <w:lvlJc w:val="left"/>
      <w:pPr>
        <w:tabs>
          <w:tab w:val="num" w:pos="1440"/>
        </w:tabs>
      </w:pPr>
      <w:rPr>
        <w:i/>
      </w:rPr>
    </w:lvl>
  </w:abstractNum>
  <w:abstractNum w:abstractNumId="11">
    <w:nsid w:val="0AFE74CC"/>
    <w:multiLevelType w:val="hybridMultilevel"/>
    <w:tmpl w:val="12C8F848"/>
    <w:lvl w:ilvl="0" w:tplc="9010404A">
      <w:start w:val="2"/>
      <w:numFmt w:val="upperRoman"/>
      <w:lvlText w:val="%1."/>
      <w:lvlJc w:val="left"/>
      <w:pPr>
        <w:ind w:left="225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D4658F"/>
    <w:multiLevelType w:val="hybridMultilevel"/>
    <w:tmpl w:val="F87C3BA0"/>
    <w:lvl w:ilvl="0" w:tplc="06706B18">
      <w:start w:val="35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CF30698"/>
    <w:multiLevelType w:val="hybridMultilevel"/>
    <w:tmpl w:val="F034B002"/>
    <w:lvl w:ilvl="0" w:tplc="D08E95B0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0F3952"/>
    <w:multiLevelType w:val="hybridMultilevel"/>
    <w:tmpl w:val="28604398"/>
    <w:lvl w:ilvl="0" w:tplc="C2D27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D01457"/>
    <w:multiLevelType w:val="hybridMultilevel"/>
    <w:tmpl w:val="69520108"/>
    <w:lvl w:ilvl="0" w:tplc="0C4ADA54">
      <w:start w:val="1"/>
      <w:numFmt w:val="upperLetter"/>
      <w:lvlText w:val="%1."/>
      <w:lvlJc w:val="left"/>
      <w:pPr>
        <w:ind w:left="168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A5025D5"/>
    <w:multiLevelType w:val="hybridMultilevel"/>
    <w:tmpl w:val="313AF400"/>
    <w:lvl w:ilvl="0" w:tplc="5D3E8B0E">
      <w:start w:val="3"/>
      <w:numFmt w:val="upperRoman"/>
      <w:lvlText w:val="%1."/>
      <w:lvlJc w:val="left"/>
      <w:pPr>
        <w:ind w:left="180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A70FF4"/>
    <w:multiLevelType w:val="hybridMultilevel"/>
    <w:tmpl w:val="3C7CAB92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F23B1F"/>
    <w:multiLevelType w:val="hybridMultilevel"/>
    <w:tmpl w:val="4F0AB5BA"/>
    <w:lvl w:ilvl="0" w:tplc="37F40DBC">
      <w:start w:val="1"/>
      <w:numFmt w:val="upperRoman"/>
      <w:lvlText w:val="%1."/>
      <w:lvlJc w:val="left"/>
      <w:pPr>
        <w:ind w:left="216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FEC2833"/>
    <w:multiLevelType w:val="hybridMultilevel"/>
    <w:tmpl w:val="6B426260"/>
    <w:lvl w:ilvl="0" w:tplc="3F2E4A44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3009795A"/>
    <w:multiLevelType w:val="hybridMultilevel"/>
    <w:tmpl w:val="F5A2FB9E"/>
    <w:lvl w:ilvl="0" w:tplc="0D7CB902">
      <w:start w:val="1"/>
      <w:numFmt w:val="upperRoman"/>
      <w:lvlText w:val="%1."/>
      <w:lvlJc w:val="left"/>
      <w:pPr>
        <w:ind w:left="22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30172051"/>
    <w:multiLevelType w:val="hybridMultilevel"/>
    <w:tmpl w:val="BE148E46"/>
    <w:lvl w:ilvl="0" w:tplc="13E48D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CD58B1"/>
    <w:multiLevelType w:val="hybridMultilevel"/>
    <w:tmpl w:val="471C5348"/>
    <w:lvl w:ilvl="0" w:tplc="42B692CC">
      <w:start w:val="2"/>
      <w:numFmt w:val="upp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41CE321B"/>
    <w:multiLevelType w:val="hybridMultilevel"/>
    <w:tmpl w:val="F3D6EA50"/>
    <w:lvl w:ilvl="0" w:tplc="2CE475B8">
      <w:start w:val="1"/>
      <w:numFmt w:val="upperRoman"/>
      <w:lvlText w:val="%1."/>
      <w:lvlJc w:val="left"/>
      <w:pPr>
        <w:ind w:left="2160" w:hanging="720"/>
      </w:pPr>
      <w:rPr>
        <w:rFonts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2533C57"/>
    <w:multiLevelType w:val="hybridMultilevel"/>
    <w:tmpl w:val="8964447A"/>
    <w:lvl w:ilvl="0" w:tplc="620CE5A4">
      <w:start w:val="1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2B557F0"/>
    <w:multiLevelType w:val="hybridMultilevel"/>
    <w:tmpl w:val="A2D096AE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106B5C"/>
    <w:multiLevelType w:val="hybridMultilevel"/>
    <w:tmpl w:val="A2E6BDC0"/>
    <w:lvl w:ilvl="0" w:tplc="3468E694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5016F98"/>
    <w:multiLevelType w:val="hybridMultilevel"/>
    <w:tmpl w:val="87F09DE0"/>
    <w:lvl w:ilvl="0" w:tplc="19505D52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4F6C163B"/>
    <w:multiLevelType w:val="hybridMultilevel"/>
    <w:tmpl w:val="8D6A8FFC"/>
    <w:lvl w:ilvl="0" w:tplc="470602C2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73304F"/>
    <w:multiLevelType w:val="hybridMultilevel"/>
    <w:tmpl w:val="E27C4F90"/>
    <w:lvl w:ilvl="0" w:tplc="E542C332">
      <w:start w:val="1"/>
      <w:numFmt w:val="upp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>
    <w:nsid w:val="50C83F45"/>
    <w:multiLevelType w:val="hybridMultilevel"/>
    <w:tmpl w:val="FB98C06E"/>
    <w:lvl w:ilvl="0" w:tplc="B75A8FB8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571D49AA"/>
    <w:multiLevelType w:val="hybridMultilevel"/>
    <w:tmpl w:val="FEB285AC"/>
    <w:lvl w:ilvl="0" w:tplc="99A01590">
      <w:start w:val="1"/>
      <w:numFmt w:val="upperLetter"/>
      <w:lvlText w:val="%1."/>
      <w:lvlJc w:val="left"/>
      <w:pPr>
        <w:ind w:left="108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1B4925"/>
    <w:multiLevelType w:val="hybridMultilevel"/>
    <w:tmpl w:val="3E440C4E"/>
    <w:lvl w:ilvl="0" w:tplc="ED08CCB8">
      <w:start w:val="1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A703212"/>
    <w:multiLevelType w:val="hybridMultilevel"/>
    <w:tmpl w:val="A7281B70"/>
    <w:lvl w:ilvl="0" w:tplc="96C8F578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5F2C54A0"/>
    <w:multiLevelType w:val="hybridMultilevel"/>
    <w:tmpl w:val="B450EF52"/>
    <w:lvl w:ilvl="0" w:tplc="15628E1E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48876C6"/>
    <w:multiLevelType w:val="hybridMultilevel"/>
    <w:tmpl w:val="DB0AB72C"/>
    <w:lvl w:ilvl="0" w:tplc="05444C4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7D642C8"/>
    <w:multiLevelType w:val="hybridMultilevel"/>
    <w:tmpl w:val="D6A28900"/>
    <w:lvl w:ilvl="0" w:tplc="541C0DF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9D026A5"/>
    <w:multiLevelType w:val="hybridMultilevel"/>
    <w:tmpl w:val="1152D4BC"/>
    <w:lvl w:ilvl="0" w:tplc="D1C0366C">
      <w:start w:val="9"/>
      <w:numFmt w:val="upp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216068D"/>
    <w:multiLevelType w:val="hybridMultilevel"/>
    <w:tmpl w:val="DD384562"/>
    <w:lvl w:ilvl="0" w:tplc="49D29028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50C2315"/>
    <w:multiLevelType w:val="hybridMultilevel"/>
    <w:tmpl w:val="4ADE901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EB62EF"/>
    <w:multiLevelType w:val="hybridMultilevel"/>
    <w:tmpl w:val="B5D4F7BE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5E0552"/>
    <w:multiLevelType w:val="hybridMultilevel"/>
    <w:tmpl w:val="E9121150"/>
    <w:lvl w:ilvl="0" w:tplc="12744F2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BCE5594"/>
    <w:multiLevelType w:val="hybridMultilevel"/>
    <w:tmpl w:val="124C4FF8"/>
    <w:lvl w:ilvl="0" w:tplc="11B0D18A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7EED2DD3"/>
    <w:multiLevelType w:val="hybridMultilevel"/>
    <w:tmpl w:val="BE9C0444"/>
    <w:lvl w:ilvl="0" w:tplc="6048045A">
      <w:start w:val="1"/>
      <w:numFmt w:val="upperRoman"/>
      <w:lvlText w:val="%1."/>
      <w:lvlJc w:val="left"/>
      <w:pPr>
        <w:ind w:left="144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  <w:lvlOverride w:ilvl="0">
      <w:startOverride w:val="1"/>
      <w:lvl w:ilvl="0">
        <w:start w:val="1"/>
        <w:numFmt w:val="decimal"/>
        <w:pStyle w:val="QuickA"/>
        <w:lvlText w:val="%1."/>
        <w:lvlJc w:val="left"/>
      </w:lvl>
    </w:lvlOverride>
  </w:num>
  <w:num w:numId="2">
    <w:abstractNumId w:val="29"/>
  </w:num>
  <w:num w:numId="3">
    <w:abstractNumId w:val="14"/>
  </w:num>
  <w:num w:numId="4">
    <w:abstractNumId w:val="27"/>
  </w:num>
  <w:num w:numId="5">
    <w:abstractNumId w:val="20"/>
  </w:num>
  <w:num w:numId="6">
    <w:abstractNumId w:val="37"/>
  </w:num>
  <w:num w:numId="7">
    <w:abstractNumId w:val="11"/>
  </w:num>
  <w:num w:numId="8">
    <w:abstractNumId w:val="41"/>
  </w:num>
  <w:num w:numId="9">
    <w:abstractNumId w:val="43"/>
  </w:num>
  <w:num w:numId="10">
    <w:abstractNumId w:val="18"/>
  </w:num>
  <w:num w:numId="11">
    <w:abstractNumId w:val="23"/>
  </w:num>
  <w:num w:numId="12">
    <w:abstractNumId w:val="36"/>
  </w:num>
  <w:num w:numId="13">
    <w:abstractNumId w:val="12"/>
  </w:num>
  <w:num w:numId="14">
    <w:abstractNumId w:val="16"/>
  </w:num>
  <w:num w:numId="15">
    <w:abstractNumId w:val="26"/>
  </w:num>
  <w:num w:numId="16">
    <w:abstractNumId w:val="13"/>
  </w:num>
  <w:num w:numId="17">
    <w:abstractNumId w:val="31"/>
  </w:num>
  <w:num w:numId="18">
    <w:abstractNumId w:val="28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39"/>
  </w:num>
  <w:num w:numId="30">
    <w:abstractNumId w:val="21"/>
  </w:num>
  <w:num w:numId="31">
    <w:abstractNumId w:val="35"/>
  </w:num>
  <w:num w:numId="32">
    <w:abstractNumId w:val="30"/>
  </w:num>
  <w:num w:numId="33">
    <w:abstractNumId w:val="19"/>
  </w:num>
  <w:num w:numId="34">
    <w:abstractNumId w:val="42"/>
  </w:num>
  <w:num w:numId="35">
    <w:abstractNumId w:val="33"/>
  </w:num>
  <w:num w:numId="36">
    <w:abstractNumId w:val="34"/>
  </w:num>
  <w:num w:numId="37">
    <w:abstractNumId w:val="22"/>
  </w:num>
  <w:num w:numId="38">
    <w:abstractNumId w:val="24"/>
  </w:num>
  <w:num w:numId="39">
    <w:abstractNumId w:val="40"/>
  </w:num>
  <w:num w:numId="40">
    <w:abstractNumId w:val="32"/>
  </w:num>
  <w:num w:numId="41">
    <w:abstractNumId w:val="15"/>
  </w:num>
  <w:num w:numId="42">
    <w:abstractNumId w:val="17"/>
  </w:num>
  <w:num w:numId="43">
    <w:abstractNumId w:val="25"/>
  </w:num>
  <w:num w:numId="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717"/>
    <w:rsid w:val="000041D1"/>
    <w:rsid w:val="00015033"/>
    <w:rsid w:val="0005011E"/>
    <w:rsid w:val="00057F7A"/>
    <w:rsid w:val="000813B1"/>
    <w:rsid w:val="000C4736"/>
    <w:rsid w:val="000E3504"/>
    <w:rsid w:val="000F6C7A"/>
    <w:rsid w:val="00104AF0"/>
    <w:rsid w:val="00111C53"/>
    <w:rsid w:val="00131469"/>
    <w:rsid w:val="00144C2E"/>
    <w:rsid w:val="00145126"/>
    <w:rsid w:val="00151E09"/>
    <w:rsid w:val="001546FA"/>
    <w:rsid w:val="00193B24"/>
    <w:rsid w:val="001B2C4C"/>
    <w:rsid w:val="001C23A1"/>
    <w:rsid w:val="001F01A2"/>
    <w:rsid w:val="001F5409"/>
    <w:rsid w:val="00204A80"/>
    <w:rsid w:val="00205FD1"/>
    <w:rsid w:val="00231281"/>
    <w:rsid w:val="00240A36"/>
    <w:rsid w:val="00243BB7"/>
    <w:rsid w:val="00286FEB"/>
    <w:rsid w:val="00296C22"/>
    <w:rsid w:val="002B52C1"/>
    <w:rsid w:val="002C3DCB"/>
    <w:rsid w:val="002E61FB"/>
    <w:rsid w:val="0030019C"/>
    <w:rsid w:val="003349D7"/>
    <w:rsid w:val="003427C1"/>
    <w:rsid w:val="00381676"/>
    <w:rsid w:val="003836F8"/>
    <w:rsid w:val="00390143"/>
    <w:rsid w:val="00391224"/>
    <w:rsid w:val="003A0CCB"/>
    <w:rsid w:val="003D4925"/>
    <w:rsid w:val="003E6BB9"/>
    <w:rsid w:val="00400CE1"/>
    <w:rsid w:val="00447B5B"/>
    <w:rsid w:val="00457B91"/>
    <w:rsid w:val="00462FBC"/>
    <w:rsid w:val="004732DA"/>
    <w:rsid w:val="004804D2"/>
    <w:rsid w:val="00480855"/>
    <w:rsid w:val="00495636"/>
    <w:rsid w:val="004C2ED8"/>
    <w:rsid w:val="004D6195"/>
    <w:rsid w:val="004F1C31"/>
    <w:rsid w:val="004F5587"/>
    <w:rsid w:val="00515169"/>
    <w:rsid w:val="005166BA"/>
    <w:rsid w:val="00541E8A"/>
    <w:rsid w:val="00543B71"/>
    <w:rsid w:val="00556ACA"/>
    <w:rsid w:val="0058360B"/>
    <w:rsid w:val="00583814"/>
    <w:rsid w:val="00587763"/>
    <w:rsid w:val="005A4B1F"/>
    <w:rsid w:val="005B1C3F"/>
    <w:rsid w:val="005D6497"/>
    <w:rsid w:val="005D729E"/>
    <w:rsid w:val="006102BA"/>
    <w:rsid w:val="00620211"/>
    <w:rsid w:val="00631DB0"/>
    <w:rsid w:val="00633914"/>
    <w:rsid w:val="00635097"/>
    <w:rsid w:val="006450A7"/>
    <w:rsid w:val="00664B31"/>
    <w:rsid w:val="00667BB9"/>
    <w:rsid w:val="006924EB"/>
    <w:rsid w:val="006B7C30"/>
    <w:rsid w:val="006D17C0"/>
    <w:rsid w:val="00704BEC"/>
    <w:rsid w:val="00714A26"/>
    <w:rsid w:val="00716E4E"/>
    <w:rsid w:val="00717D70"/>
    <w:rsid w:val="007505D7"/>
    <w:rsid w:val="007648FB"/>
    <w:rsid w:val="007837E6"/>
    <w:rsid w:val="007B5398"/>
    <w:rsid w:val="007C0D68"/>
    <w:rsid w:val="007C703A"/>
    <w:rsid w:val="007E34E5"/>
    <w:rsid w:val="007E51BA"/>
    <w:rsid w:val="007F56E0"/>
    <w:rsid w:val="0082052D"/>
    <w:rsid w:val="00836E15"/>
    <w:rsid w:val="00854832"/>
    <w:rsid w:val="008574C7"/>
    <w:rsid w:val="008602A5"/>
    <w:rsid w:val="008B6841"/>
    <w:rsid w:val="00914478"/>
    <w:rsid w:val="00946749"/>
    <w:rsid w:val="009603A0"/>
    <w:rsid w:val="00966AEF"/>
    <w:rsid w:val="00973F96"/>
    <w:rsid w:val="009878FE"/>
    <w:rsid w:val="009A10CC"/>
    <w:rsid w:val="009A74AE"/>
    <w:rsid w:val="009D535E"/>
    <w:rsid w:val="009F3EE3"/>
    <w:rsid w:val="00A07A98"/>
    <w:rsid w:val="00A1169E"/>
    <w:rsid w:val="00A20474"/>
    <w:rsid w:val="00A63A77"/>
    <w:rsid w:val="00A649D4"/>
    <w:rsid w:val="00A84EDB"/>
    <w:rsid w:val="00A85EAA"/>
    <w:rsid w:val="00A95AF4"/>
    <w:rsid w:val="00A97B20"/>
    <w:rsid w:val="00AA1F0A"/>
    <w:rsid w:val="00AC2EB7"/>
    <w:rsid w:val="00AD1909"/>
    <w:rsid w:val="00B04938"/>
    <w:rsid w:val="00B136EB"/>
    <w:rsid w:val="00B5177B"/>
    <w:rsid w:val="00B66FCE"/>
    <w:rsid w:val="00B67424"/>
    <w:rsid w:val="00B83F34"/>
    <w:rsid w:val="00B84093"/>
    <w:rsid w:val="00B96DB3"/>
    <w:rsid w:val="00BA0A5F"/>
    <w:rsid w:val="00BB769C"/>
    <w:rsid w:val="00BC26AA"/>
    <w:rsid w:val="00BF7004"/>
    <w:rsid w:val="00BF7E39"/>
    <w:rsid w:val="00C3109D"/>
    <w:rsid w:val="00C52974"/>
    <w:rsid w:val="00C728DF"/>
    <w:rsid w:val="00CB5BAD"/>
    <w:rsid w:val="00CF1589"/>
    <w:rsid w:val="00CF773D"/>
    <w:rsid w:val="00D00749"/>
    <w:rsid w:val="00D11D4B"/>
    <w:rsid w:val="00D23CAC"/>
    <w:rsid w:val="00D430C6"/>
    <w:rsid w:val="00D52928"/>
    <w:rsid w:val="00D62E3D"/>
    <w:rsid w:val="00D63FAD"/>
    <w:rsid w:val="00D73593"/>
    <w:rsid w:val="00D966C9"/>
    <w:rsid w:val="00DA2E87"/>
    <w:rsid w:val="00DC2717"/>
    <w:rsid w:val="00DC2A37"/>
    <w:rsid w:val="00DE0FD8"/>
    <w:rsid w:val="00DF0502"/>
    <w:rsid w:val="00DF6688"/>
    <w:rsid w:val="00DF7A41"/>
    <w:rsid w:val="00E042BC"/>
    <w:rsid w:val="00E57277"/>
    <w:rsid w:val="00E65D32"/>
    <w:rsid w:val="00E70E4E"/>
    <w:rsid w:val="00E7521A"/>
    <w:rsid w:val="00EC4713"/>
    <w:rsid w:val="00EF35F5"/>
    <w:rsid w:val="00F53C25"/>
    <w:rsid w:val="00F6754B"/>
    <w:rsid w:val="00F773E8"/>
    <w:rsid w:val="00F83AA5"/>
    <w:rsid w:val="00F85396"/>
    <w:rsid w:val="00FC16B4"/>
    <w:rsid w:val="00FD299A"/>
    <w:rsid w:val="00FE35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 Spacing" w:qFormat="1"/>
    <w:lsdException w:name="List Paragraph" w:qFormat="1"/>
    <w:lsdException w:name="Quote" w:qFormat="1"/>
    <w:lsdException w:name="Intense Quote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7A41"/>
    <w:pPr>
      <w:widowControl w:val="0"/>
    </w:pPr>
    <w:rPr>
      <w:rFonts w:ascii="Times New Roman" w:eastAsia="Times New Roman" w:hAnsi="Times New Roman"/>
      <w:snapToGrid w:val="0"/>
    </w:rPr>
  </w:style>
  <w:style w:type="paragraph" w:styleId="Heading1">
    <w:name w:val="heading 1"/>
    <w:basedOn w:val="LightShading-Accent21"/>
    <w:next w:val="Normal"/>
    <w:link w:val="Heading1Char"/>
    <w:qFormat/>
    <w:rsid w:val="00111C53"/>
    <w:pPr>
      <w:ind w:left="0"/>
      <w:outlineLvl w:val="0"/>
    </w:pPr>
    <w:rPr>
      <w:i w:val="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DF7A41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1B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1B9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C2717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DC2717"/>
    <w:pPr>
      <w:spacing w:before="240" w:after="60"/>
      <w:outlineLvl w:val="6"/>
    </w:pPr>
    <w:rPr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1C53"/>
    <w:rPr>
      <w:rFonts w:ascii="Times New Roman" w:eastAsia="Times New Roman" w:hAnsi="Times New Roman"/>
      <w:b/>
      <w:bCs/>
      <w:iCs/>
      <w:snapToGrid w:val="0"/>
      <w:color w:val="4F81BD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DF7A41"/>
    <w:rPr>
      <w:rFonts w:ascii="Times New Roman" w:eastAsia="Times New Roman" w:hAnsi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Heading3Char">
    <w:name w:val="Heading 3 Char"/>
    <w:link w:val="Heading3"/>
    <w:uiPriority w:val="9"/>
    <w:rsid w:val="009F1B9A"/>
    <w:rPr>
      <w:rFonts w:ascii="Cambria" w:eastAsia="Times New Roman" w:hAnsi="Cambria"/>
      <w:b/>
      <w:bCs/>
      <w:snapToGrid w:val="0"/>
      <w:sz w:val="26"/>
      <w:szCs w:val="26"/>
    </w:rPr>
  </w:style>
  <w:style w:type="character" w:customStyle="1" w:styleId="Heading4Char">
    <w:name w:val="Heading 4 Char"/>
    <w:link w:val="Heading4"/>
    <w:uiPriority w:val="9"/>
    <w:rsid w:val="009F1B9A"/>
    <w:rPr>
      <w:rFonts w:eastAsia="Times New Roman"/>
      <w:b/>
      <w:bCs/>
      <w:snapToGrid w:val="0"/>
      <w:sz w:val="28"/>
      <w:szCs w:val="28"/>
    </w:rPr>
  </w:style>
  <w:style w:type="character" w:customStyle="1" w:styleId="Heading5Char">
    <w:name w:val="Heading 5 Char"/>
    <w:link w:val="Heading5"/>
    <w:rsid w:val="00DC2717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</w:rPr>
  </w:style>
  <w:style w:type="character" w:customStyle="1" w:styleId="Heading7Char">
    <w:name w:val="Heading 7 Char"/>
    <w:link w:val="Heading7"/>
    <w:rsid w:val="00DC2717"/>
    <w:rPr>
      <w:rFonts w:ascii="Times New Roman" w:eastAsia="Times New Roman" w:hAnsi="Times New Roman" w:cs="Times New Roman"/>
      <w:snapToGrid w:val="0"/>
      <w:sz w:val="24"/>
      <w:szCs w:val="24"/>
    </w:rPr>
  </w:style>
  <w:style w:type="character" w:styleId="FootnoteReference">
    <w:name w:val="footnote reference"/>
    <w:semiHidden/>
    <w:rsid w:val="00DC2717"/>
  </w:style>
  <w:style w:type="character" w:styleId="Hyperlink">
    <w:name w:val="Hyperlink"/>
    <w:uiPriority w:val="99"/>
    <w:rsid w:val="00DC2717"/>
    <w:rPr>
      <w:color w:val="0000FF"/>
      <w:u w:val="single"/>
    </w:rPr>
  </w:style>
  <w:style w:type="character" w:styleId="FollowedHyperlink">
    <w:name w:val="FollowedHyperlink"/>
    <w:uiPriority w:val="99"/>
    <w:rsid w:val="00DC2717"/>
    <w:rPr>
      <w:color w:val="800080"/>
      <w:u w:val="single"/>
    </w:rPr>
  </w:style>
  <w:style w:type="paragraph" w:styleId="Footer">
    <w:name w:val="footer"/>
    <w:basedOn w:val="Normal"/>
    <w:link w:val="FooterChar"/>
    <w:rsid w:val="00DC2717"/>
    <w:pPr>
      <w:widowControl/>
      <w:tabs>
        <w:tab w:val="center" w:pos="4320"/>
        <w:tab w:val="right" w:pos="8640"/>
      </w:tabs>
    </w:pPr>
    <w:rPr>
      <w:snapToGrid/>
      <w:lang w:val="x-none" w:eastAsia="x-none"/>
    </w:rPr>
  </w:style>
  <w:style w:type="character" w:customStyle="1" w:styleId="FooterChar">
    <w:name w:val="Footer Char"/>
    <w:link w:val="Footer"/>
    <w:rsid w:val="00DC2717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DC2717"/>
    <w:pPr>
      <w:widowControl/>
      <w:tabs>
        <w:tab w:val="left" w:pos="0"/>
        <w:tab w:val="left" w:pos="240"/>
        <w:tab w:val="left" w:pos="840"/>
        <w:tab w:val="left" w:pos="1440"/>
        <w:tab w:val="left" w:pos="4680"/>
        <w:tab w:val="left" w:pos="6006"/>
        <w:tab w:val="left" w:pos="6720"/>
        <w:tab w:val="left" w:pos="7200"/>
      </w:tabs>
      <w:suppressAutoHyphens/>
    </w:pPr>
    <w:rPr>
      <w:b/>
      <w:snapToGrid/>
      <w:u w:val="single"/>
      <w:lang w:val="x-none" w:eastAsia="x-none"/>
    </w:rPr>
  </w:style>
  <w:style w:type="character" w:customStyle="1" w:styleId="BodyTextChar">
    <w:name w:val="Body Text Char"/>
    <w:link w:val="BodyText"/>
    <w:rsid w:val="00DC2717"/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styleId="Emphasis">
    <w:name w:val="Emphasis"/>
    <w:uiPriority w:val="20"/>
    <w:qFormat/>
    <w:rsid w:val="00DC2717"/>
    <w:rPr>
      <w:i/>
      <w:iCs/>
    </w:rPr>
  </w:style>
  <w:style w:type="paragraph" w:styleId="BodyText3">
    <w:name w:val="Body Text 3"/>
    <w:basedOn w:val="Normal"/>
    <w:link w:val="BodyText3Char"/>
    <w:rsid w:val="00DC2717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DC2717"/>
    <w:rPr>
      <w:rFonts w:ascii="Times New Roman" w:eastAsia="Times New Roman" w:hAnsi="Times New Roman" w:cs="Times New Roman"/>
      <w:snapToGrid w:val="0"/>
      <w:sz w:val="16"/>
      <w:szCs w:val="16"/>
    </w:rPr>
  </w:style>
  <w:style w:type="paragraph" w:customStyle="1" w:styleId="QuickA">
    <w:name w:val="Quick A."/>
    <w:basedOn w:val="Normal"/>
    <w:rsid w:val="00DC2717"/>
    <w:pPr>
      <w:numPr>
        <w:numId w:val="1"/>
      </w:numPr>
      <w:ind w:left="1440" w:hanging="720"/>
    </w:pPr>
  </w:style>
  <w:style w:type="character" w:styleId="Strong">
    <w:name w:val="Strong"/>
    <w:uiPriority w:val="22"/>
    <w:qFormat/>
    <w:rsid w:val="00DC2717"/>
    <w:rPr>
      <w:b/>
    </w:rPr>
  </w:style>
  <w:style w:type="paragraph" w:styleId="Header">
    <w:name w:val="header"/>
    <w:basedOn w:val="Normal"/>
    <w:link w:val="HeaderChar"/>
    <w:uiPriority w:val="99"/>
    <w:rsid w:val="00DC2717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C2717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PageNumber">
    <w:name w:val="page number"/>
    <w:basedOn w:val="DefaultParagraphFont"/>
    <w:rsid w:val="00DC2717"/>
  </w:style>
  <w:style w:type="paragraph" w:styleId="NormalWeb">
    <w:name w:val="Normal (Web)"/>
    <w:basedOn w:val="Normal"/>
    <w:rsid w:val="00DC2717"/>
    <w:pPr>
      <w:widowControl/>
      <w:spacing w:before="100" w:beforeAutospacing="1" w:after="100" w:afterAutospacing="1"/>
    </w:pPr>
    <w:rPr>
      <w:snapToGrid/>
      <w:color w:val="000000"/>
      <w:szCs w:val="24"/>
    </w:rPr>
  </w:style>
  <w:style w:type="character" w:customStyle="1" w:styleId="fakelink1">
    <w:name w:val="fakelink1"/>
    <w:rsid w:val="00DC2717"/>
    <w:rPr>
      <w:color w:val="008241"/>
      <w:u w:val="single"/>
    </w:rPr>
  </w:style>
  <w:style w:type="character" w:customStyle="1" w:styleId="showhide1">
    <w:name w:val="showhide1"/>
    <w:rsid w:val="00DC2717"/>
    <w:rPr>
      <w:vanish/>
      <w:webHidden w:val="0"/>
      <w:specVanish w:val="0"/>
    </w:rPr>
  </w:style>
  <w:style w:type="character" w:customStyle="1" w:styleId="pubtitlejpe1">
    <w:name w:val="pubtitle_jpe1"/>
    <w:rsid w:val="00DC2717"/>
    <w:rPr>
      <w:i/>
      <w:iCs/>
      <w:vanish w:val="0"/>
      <w:webHidden w:val="0"/>
      <w:sz w:val="23"/>
      <w:szCs w:val="23"/>
      <w:specVanish w:val="0"/>
    </w:rPr>
  </w:style>
  <w:style w:type="paragraph" w:customStyle="1" w:styleId="articlebodyauthor3">
    <w:name w:val="articlebody_author3"/>
    <w:basedOn w:val="Normal"/>
    <w:rsid w:val="00DC2717"/>
    <w:pPr>
      <w:widowControl/>
      <w:pBdr>
        <w:left w:val="single" w:sz="6" w:space="0" w:color="666666"/>
        <w:right w:val="single" w:sz="6" w:space="0" w:color="666666"/>
      </w:pBdr>
      <w:spacing w:before="100" w:beforeAutospacing="1" w:after="75" w:line="336" w:lineRule="atLeast"/>
    </w:pPr>
    <w:rPr>
      <w:snapToGrid/>
      <w:sz w:val="23"/>
      <w:szCs w:val="23"/>
    </w:rPr>
  </w:style>
  <w:style w:type="paragraph" w:styleId="BodyText2">
    <w:name w:val="Body Text 2"/>
    <w:basedOn w:val="Normal"/>
    <w:link w:val="BodyText2Char"/>
    <w:rsid w:val="00DC2717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DC2717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goohl0">
    <w:name w:val="goohl0"/>
    <w:basedOn w:val="DefaultParagraphFont"/>
    <w:rsid w:val="00DC2717"/>
  </w:style>
  <w:style w:type="paragraph" w:styleId="BalloonText">
    <w:name w:val="Balloon Text"/>
    <w:basedOn w:val="Normal"/>
    <w:link w:val="BalloonTextChar"/>
    <w:uiPriority w:val="99"/>
    <w:semiHidden/>
    <w:unhideWhenUsed/>
    <w:rsid w:val="00DC271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C2717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Default">
    <w:name w:val="Default"/>
    <w:rsid w:val="00DC271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DC2717"/>
    <w:pPr>
      <w:widowControl/>
    </w:pPr>
    <w:rPr>
      <w:rFonts w:ascii="Courier New" w:hAnsi="Courier New"/>
      <w:snapToGrid/>
      <w:lang w:val="x-none" w:eastAsia="x-none"/>
    </w:rPr>
  </w:style>
  <w:style w:type="character" w:customStyle="1" w:styleId="PlainTextChar">
    <w:name w:val="Plain Text Char"/>
    <w:link w:val="PlainText"/>
    <w:rsid w:val="00DC2717"/>
    <w:rPr>
      <w:rFonts w:ascii="Courier New" w:eastAsia="Times New Roman" w:hAnsi="Courier New" w:cs="Times New Roman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C271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DC2717"/>
    <w:rPr>
      <w:rFonts w:ascii="Cambria" w:eastAsia="Times New Roman" w:hAnsi="Cambria" w:cs="Times New Roman"/>
      <w:snapToGrid w:val="0"/>
      <w:color w:val="17365D"/>
      <w:spacing w:val="5"/>
      <w:kern w:val="28"/>
      <w:sz w:val="52"/>
      <w:szCs w:val="52"/>
    </w:rPr>
  </w:style>
  <w:style w:type="paragraph" w:customStyle="1" w:styleId="LightShading-Accent21">
    <w:name w:val="Light Shading - Accent 21"/>
    <w:basedOn w:val="Normal"/>
    <w:next w:val="Normal"/>
    <w:link w:val="LightShading-Accent2Char"/>
    <w:uiPriority w:val="30"/>
    <w:qFormat/>
    <w:rsid w:val="00DC271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LightShading-Accent2Char">
    <w:name w:val="Light Shading - Accent 2 Char"/>
    <w:link w:val="LightShading-Accent21"/>
    <w:uiPriority w:val="30"/>
    <w:rsid w:val="00DC2717"/>
    <w:rPr>
      <w:rFonts w:ascii="Times New Roman" w:eastAsia="Times New Roman" w:hAnsi="Times New Roman" w:cs="Times New Roman"/>
      <w:b/>
      <w:bCs/>
      <w:i/>
      <w:iCs/>
      <w:snapToGrid w:val="0"/>
      <w:color w:val="4F81BD"/>
      <w:sz w:val="24"/>
      <w:szCs w:val="20"/>
    </w:rPr>
  </w:style>
  <w:style w:type="character" w:customStyle="1" w:styleId="SubtleEmphasis1">
    <w:name w:val="Subtle Emphasis1"/>
    <w:uiPriority w:val="19"/>
    <w:qFormat/>
    <w:rsid w:val="00DC2717"/>
    <w:rPr>
      <w:i/>
      <w:iCs/>
      <w:color w:val="808080"/>
    </w:rPr>
  </w:style>
  <w:style w:type="paragraph" w:customStyle="1" w:styleId="ColorfulList-Accent11">
    <w:name w:val="Colorful List - Accent 11"/>
    <w:basedOn w:val="Normal"/>
    <w:uiPriority w:val="34"/>
    <w:qFormat/>
    <w:rsid w:val="002302A3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7F57A2"/>
  </w:style>
  <w:style w:type="character" w:customStyle="1" w:styleId="apple-converted-space">
    <w:name w:val="apple-converted-space"/>
    <w:basedOn w:val="DefaultParagraphFont"/>
    <w:rsid w:val="00897F80"/>
  </w:style>
  <w:style w:type="paragraph" w:customStyle="1" w:styleId="TOCHeading1">
    <w:name w:val="TOC Heading1"/>
    <w:basedOn w:val="Heading1"/>
    <w:next w:val="Normal"/>
    <w:uiPriority w:val="39"/>
    <w:qFormat/>
    <w:rsid w:val="009F1B9A"/>
    <w:pPr>
      <w:keepLines/>
      <w:widowControl/>
      <w:spacing w:before="480" w:line="276" w:lineRule="auto"/>
      <w:outlineLvl w:val="9"/>
    </w:pPr>
    <w:rPr>
      <w:rFonts w:ascii="Cambria" w:hAnsi="Cambria"/>
      <w:snapToGrid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543B71"/>
    <w:pPr>
      <w:tabs>
        <w:tab w:val="right" w:leader="dot" w:pos="9350"/>
      </w:tabs>
      <w:spacing w:before="120"/>
    </w:pPr>
    <w:rPr>
      <w:rFonts w:asciiTheme="minorHAnsi" w:hAnsiTheme="minorHAnsi"/>
      <w:b/>
      <w:noProof/>
      <w:sz w:val="22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43B71"/>
    <w:pPr>
      <w:tabs>
        <w:tab w:val="right" w:leader="dot" w:pos="9350"/>
      </w:tabs>
      <w:ind w:left="240"/>
    </w:pPr>
    <w:rPr>
      <w:rFonts w:asciiTheme="minorHAnsi" w:hAnsiTheme="minorHAnsi"/>
      <w:noProof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9F1B9A"/>
    <w:pPr>
      <w:ind w:left="480"/>
    </w:pPr>
    <w:rPr>
      <w:rFonts w:asciiTheme="minorHAnsi" w:hAnsiTheme="minorHAns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9F1B9A"/>
    <w:pPr>
      <w:ind w:left="720"/>
    </w:pPr>
    <w:rPr>
      <w:rFonts w:asciiTheme="minorHAnsi" w:hAnsiTheme="minorHAnsi"/>
    </w:rPr>
  </w:style>
  <w:style w:type="paragraph" w:styleId="TOC5">
    <w:name w:val="toc 5"/>
    <w:basedOn w:val="Normal"/>
    <w:next w:val="Normal"/>
    <w:autoRedefine/>
    <w:uiPriority w:val="39"/>
    <w:unhideWhenUsed/>
    <w:rsid w:val="009F1B9A"/>
    <w:pPr>
      <w:ind w:left="960"/>
    </w:pPr>
    <w:rPr>
      <w:rFonts w:asciiTheme="minorHAnsi" w:hAnsiTheme="minorHAnsi"/>
    </w:rPr>
  </w:style>
  <w:style w:type="paragraph" w:styleId="TOC6">
    <w:name w:val="toc 6"/>
    <w:basedOn w:val="Normal"/>
    <w:next w:val="Normal"/>
    <w:autoRedefine/>
    <w:uiPriority w:val="39"/>
    <w:unhideWhenUsed/>
    <w:rsid w:val="009F1B9A"/>
    <w:pPr>
      <w:ind w:left="1200"/>
    </w:pPr>
    <w:rPr>
      <w:rFonts w:asciiTheme="minorHAnsi" w:hAnsiTheme="minorHAnsi"/>
    </w:rPr>
  </w:style>
  <w:style w:type="paragraph" w:styleId="TOC7">
    <w:name w:val="toc 7"/>
    <w:basedOn w:val="Normal"/>
    <w:next w:val="Normal"/>
    <w:autoRedefine/>
    <w:uiPriority w:val="39"/>
    <w:unhideWhenUsed/>
    <w:rsid w:val="009F1B9A"/>
    <w:pPr>
      <w:ind w:left="1440"/>
    </w:pPr>
    <w:rPr>
      <w:rFonts w:asciiTheme="minorHAnsi" w:hAnsiTheme="minorHAnsi"/>
    </w:rPr>
  </w:style>
  <w:style w:type="paragraph" w:styleId="TOC8">
    <w:name w:val="toc 8"/>
    <w:basedOn w:val="Normal"/>
    <w:next w:val="Normal"/>
    <w:autoRedefine/>
    <w:uiPriority w:val="39"/>
    <w:unhideWhenUsed/>
    <w:rsid w:val="009F1B9A"/>
    <w:pPr>
      <w:ind w:left="1680"/>
    </w:pPr>
    <w:rPr>
      <w:rFonts w:asciiTheme="minorHAnsi" w:hAnsiTheme="minorHAnsi"/>
    </w:rPr>
  </w:style>
  <w:style w:type="paragraph" w:styleId="TOC9">
    <w:name w:val="toc 9"/>
    <w:basedOn w:val="Normal"/>
    <w:next w:val="Normal"/>
    <w:autoRedefine/>
    <w:uiPriority w:val="39"/>
    <w:unhideWhenUsed/>
    <w:rsid w:val="009F1B9A"/>
    <w:pPr>
      <w:ind w:left="1920"/>
    </w:pPr>
    <w:rPr>
      <w:rFonts w:asciiTheme="minorHAnsi" w:hAnsiTheme="minorHAnsi"/>
    </w:rPr>
  </w:style>
  <w:style w:type="paragraph" w:styleId="ListParagraph">
    <w:name w:val="List Paragraph"/>
    <w:basedOn w:val="Normal"/>
    <w:qFormat/>
    <w:rsid w:val="003E6BB9"/>
    <w:pPr>
      <w:ind w:left="720"/>
      <w:contextualSpacing/>
    </w:pPr>
  </w:style>
  <w:style w:type="paragraph" w:customStyle="1" w:styleId="Style-8">
    <w:name w:val="Style-8"/>
    <w:rsid w:val="00620211"/>
    <w:rPr>
      <w:rFonts w:ascii="Times New Roman" w:eastAsia="Times New Roman" w:hAnsi="Times New Roman"/>
    </w:rPr>
  </w:style>
  <w:style w:type="paragraph" w:customStyle="1" w:styleId="Style-21">
    <w:name w:val="Style-21"/>
    <w:rsid w:val="00620211"/>
    <w:rPr>
      <w:rFonts w:ascii="Times New Roman" w:eastAsia="Times New Roman" w:hAnsi="Times New Roman"/>
    </w:rPr>
  </w:style>
  <w:style w:type="paragraph" w:customStyle="1" w:styleId="Style-6">
    <w:name w:val="Style-6"/>
    <w:rsid w:val="006450A7"/>
    <w:rPr>
      <w:rFonts w:ascii="Times New Roman" w:eastAsia="Times New Roman" w:hAnsi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7648FB"/>
    <w:pPr>
      <w:keepLines/>
      <w:widowControl/>
      <w:spacing w:before="480" w:line="276" w:lineRule="auto"/>
      <w:outlineLvl w:val="9"/>
    </w:pPr>
    <w:rPr>
      <w:rFonts w:asciiTheme="majorHAnsi" w:eastAsiaTheme="majorEastAsia" w:hAnsiTheme="majorHAnsi" w:cstheme="majorBidi"/>
      <w:snapToGrid/>
      <w:color w:val="365F91" w:themeColor="accent1" w:themeShade="BF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 Spacing" w:qFormat="1"/>
    <w:lsdException w:name="List Paragraph" w:qFormat="1"/>
    <w:lsdException w:name="Quote" w:qFormat="1"/>
    <w:lsdException w:name="Intense Quote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7A41"/>
    <w:pPr>
      <w:widowControl w:val="0"/>
    </w:pPr>
    <w:rPr>
      <w:rFonts w:ascii="Times New Roman" w:eastAsia="Times New Roman" w:hAnsi="Times New Roman"/>
      <w:snapToGrid w:val="0"/>
    </w:rPr>
  </w:style>
  <w:style w:type="paragraph" w:styleId="Heading1">
    <w:name w:val="heading 1"/>
    <w:basedOn w:val="LightShading-Accent21"/>
    <w:next w:val="Normal"/>
    <w:link w:val="Heading1Char"/>
    <w:qFormat/>
    <w:rsid w:val="00111C53"/>
    <w:pPr>
      <w:ind w:left="0"/>
      <w:outlineLvl w:val="0"/>
    </w:pPr>
    <w:rPr>
      <w:i w:val="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DF7A41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1B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1B9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C2717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DC2717"/>
    <w:pPr>
      <w:spacing w:before="240" w:after="60"/>
      <w:outlineLvl w:val="6"/>
    </w:pPr>
    <w:rPr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1C53"/>
    <w:rPr>
      <w:rFonts w:ascii="Times New Roman" w:eastAsia="Times New Roman" w:hAnsi="Times New Roman"/>
      <w:b/>
      <w:bCs/>
      <w:iCs/>
      <w:snapToGrid w:val="0"/>
      <w:color w:val="4F81BD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DF7A41"/>
    <w:rPr>
      <w:rFonts w:ascii="Times New Roman" w:eastAsia="Times New Roman" w:hAnsi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Heading3Char">
    <w:name w:val="Heading 3 Char"/>
    <w:link w:val="Heading3"/>
    <w:uiPriority w:val="9"/>
    <w:rsid w:val="009F1B9A"/>
    <w:rPr>
      <w:rFonts w:ascii="Cambria" w:eastAsia="Times New Roman" w:hAnsi="Cambria"/>
      <w:b/>
      <w:bCs/>
      <w:snapToGrid w:val="0"/>
      <w:sz w:val="26"/>
      <w:szCs w:val="26"/>
    </w:rPr>
  </w:style>
  <w:style w:type="character" w:customStyle="1" w:styleId="Heading4Char">
    <w:name w:val="Heading 4 Char"/>
    <w:link w:val="Heading4"/>
    <w:uiPriority w:val="9"/>
    <w:rsid w:val="009F1B9A"/>
    <w:rPr>
      <w:rFonts w:eastAsia="Times New Roman"/>
      <w:b/>
      <w:bCs/>
      <w:snapToGrid w:val="0"/>
      <w:sz w:val="28"/>
      <w:szCs w:val="28"/>
    </w:rPr>
  </w:style>
  <w:style w:type="character" w:customStyle="1" w:styleId="Heading5Char">
    <w:name w:val="Heading 5 Char"/>
    <w:link w:val="Heading5"/>
    <w:rsid w:val="00DC2717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</w:rPr>
  </w:style>
  <w:style w:type="character" w:customStyle="1" w:styleId="Heading7Char">
    <w:name w:val="Heading 7 Char"/>
    <w:link w:val="Heading7"/>
    <w:rsid w:val="00DC2717"/>
    <w:rPr>
      <w:rFonts w:ascii="Times New Roman" w:eastAsia="Times New Roman" w:hAnsi="Times New Roman" w:cs="Times New Roman"/>
      <w:snapToGrid w:val="0"/>
      <w:sz w:val="24"/>
      <w:szCs w:val="24"/>
    </w:rPr>
  </w:style>
  <w:style w:type="character" w:styleId="FootnoteReference">
    <w:name w:val="footnote reference"/>
    <w:semiHidden/>
    <w:rsid w:val="00DC2717"/>
  </w:style>
  <w:style w:type="character" w:styleId="Hyperlink">
    <w:name w:val="Hyperlink"/>
    <w:uiPriority w:val="99"/>
    <w:rsid w:val="00DC2717"/>
    <w:rPr>
      <w:color w:val="0000FF"/>
      <w:u w:val="single"/>
    </w:rPr>
  </w:style>
  <w:style w:type="character" w:styleId="FollowedHyperlink">
    <w:name w:val="FollowedHyperlink"/>
    <w:uiPriority w:val="99"/>
    <w:rsid w:val="00DC2717"/>
    <w:rPr>
      <w:color w:val="800080"/>
      <w:u w:val="single"/>
    </w:rPr>
  </w:style>
  <w:style w:type="paragraph" w:styleId="Footer">
    <w:name w:val="footer"/>
    <w:basedOn w:val="Normal"/>
    <w:link w:val="FooterChar"/>
    <w:rsid w:val="00DC2717"/>
    <w:pPr>
      <w:widowControl/>
      <w:tabs>
        <w:tab w:val="center" w:pos="4320"/>
        <w:tab w:val="right" w:pos="8640"/>
      </w:tabs>
    </w:pPr>
    <w:rPr>
      <w:snapToGrid/>
      <w:lang w:val="x-none" w:eastAsia="x-none"/>
    </w:rPr>
  </w:style>
  <w:style w:type="character" w:customStyle="1" w:styleId="FooterChar">
    <w:name w:val="Footer Char"/>
    <w:link w:val="Footer"/>
    <w:rsid w:val="00DC2717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DC2717"/>
    <w:pPr>
      <w:widowControl/>
      <w:tabs>
        <w:tab w:val="left" w:pos="0"/>
        <w:tab w:val="left" w:pos="240"/>
        <w:tab w:val="left" w:pos="840"/>
        <w:tab w:val="left" w:pos="1440"/>
        <w:tab w:val="left" w:pos="4680"/>
        <w:tab w:val="left" w:pos="6006"/>
        <w:tab w:val="left" w:pos="6720"/>
        <w:tab w:val="left" w:pos="7200"/>
      </w:tabs>
      <w:suppressAutoHyphens/>
    </w:pPr>
    <w:rPr>
      <w:b/>
      <w:snapToGrid/>
      <w:u w:val="single"/>
      <w:lang w:val="x-none" w:eastAsia="x-none"/>
    </w:rPr>
  </w:style>
  <w:style w:type="character" w:customStyle="1" w:styleId="BodyTextChar">
    <w:name w:val="Body Text Char"/>
    <w:link w:val="BodyText"/>
    <w:rsid w:val="00DC2717"/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styleId="Emphasis">
    <w:name w:val="Emphasis"/>
    <w:uiPriority w:val="20"/>
    <w:qFormat/>
    <w:rsid w:val="00DC2717"/>
    <w:rPr>
      <w:i/>
      <w:iCs/>
    </w:rPr>
  </w:style>
  <w:style w:type="paragraph" w:styleId="BodyText3">
    <w:name w:val="Body Text 3"/>
    <w:basedOn w:val="Normal"/>
    <w:link w:val="BodyText3Char"/>
    <w:rsid w:val="00DC2717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DC2717"/>
    <w:rPr>
      <w:rFonts w:ascii="Times New Roman" w:eastAsia="Times New Roman" w:hAnsi="Times New Roman" w:cs="Times New Roman"/>
      <w:snapToGrid w:val="0"/>
      <w:sz w:val="16"/>
      <w:szCs w:val="16"/>
    </w:rPr>
  </w:style>
  <w:style w:type="paragraph" w:customStyle="1" w:styleId="QuickA">
    <w:name w:val="Quick A."/>
    <w:basedOn w:val="Normal"/>
    <w:rsid w:val="00DC2717"/>
    <w:pPr>
      <w:numPr>
        <w:numId w:val="1"/>
      </w:numPr>
      <w:ind w:left="1440" w:hanging="720"/>
    </w:pPr>
  </w:style>
  <w:style w:type="character" w:styleId="Strong">
    <w:name w:val="Strong"/>
    <w:uiPriority w:val="22"/>
    <w:qFormat/>
    <w:rsid w:val="00DC2717"/>
    <w:rPr>
      <w:b/>
    </w:rPr>
  </w:style>
  <w:style w:type="paragraph" w:styleId="Header">
    <w:name w:val="header"/>
    <w:basedOn w:val="Normal"/>
    <w:link w:val="HeaderChar"/>
    <w:uiPriority w:val="99"/>
    <w:rsid w:val="00DC2717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C2717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PageNumber">
    <w:name w:val="page number"/>
    <w:basedOn w:val="DefaultParagraphFont"/>
    <w:rsid w:val="00DC2717"/>
  </w:style>
  <w:style w:type="paragraph" w:styleId="NormalWeb">
    <w:name w:val="Normal (Web)"/>
    <w:basedOn w:val="Normal"/>
    <w:rsid w:val="00DC2717"/>
    <w:pPr>
      <w:widowControl/>
      <w:spacing w:before="100" w:beforeAutospacing="1" w:after="100" w:afterAutospacing="1"/>
    </w:pPr>
    <w:rPr>
      <w:snapToGrid/>
      <w:color w:val="000000"/>
      <w:szCs w:val="24"/>
    </w:rPr>
  </w:style>
  <w:style w:type="character" w:customStyle="1" w:styleId="fakelink1">
    <w:name w:val="fakelink1"/>
    <w:rsid w:val="00DC2717"/>
    <w:rPr>
      <w:color w:val="008241"/>
      <w:u w:val="single"/>
    </w:rPr>
  </w:style>
  <w:style w:type="character" w:customStyle="1" w:styleId="showhide1">
    <w:name w:val="showhide1"/>
    <w:rsid w:val="00DC2717"/>
    <w:rPr>
      <w:vanish/>
      <w:webHidden w:val="0"/>
      <w:specVanish w:val="0"/>
    </w:rPr>
  </w:style>
  <w:style w:type="character" w:customStyle="1" w:styleId="pubtitlejpe1">
    <w:name w:val="pubtitle_jpe1"/>
    <w:rsid w:val="00DC2717"/>
    <w:rPr>
      <w:i/>
      <w:iCs/>
      <w:vanish w:val="0"/>
      <w:webHidden w:val="0"/>
      <w:sz w:val="23"/>
      <w:szCs w:val="23"/>
      <w:specVanish w:val="0"/>
    </w:rPr>
  </w:style>
  <w:style w:type="paragraph" w:customStyle="1" w:styleId="articlebodyauthor3">
    <w:name w:val="articlebody_author3"/>
    <w:basedOn w:val="Normal"/>
    <w:rsid w:val="00DC2717"/>
    <w:pPr>
      <w:widowControl/>
      <w:pBdr>
        <w:left w:val="single" w:sz="6" w:space="0" w:color="666666"/>
        <w:right w:val="single" w:sz="6" w:space="0" w:color="666666"/>
      </w:pBdr>
      <w:spacing w:before="100" w:beforeAutospacing="1" w:after="75" w:line="336" w:lineRule="atLeast"/>
    </w:pPr>
    <w:rPr>
      <w:snapToGrid/>
      <w:sz w:val="23"/>
      <w:szCs w:val="23"/>
    </w:rPr>
  </w:style>
  <w:style w:type="paragraph" w:styleId="BodyText2">
    <w:name w:val="Body Text 2"/>
    <w:basedOn w:val="Normal"/>
    <w:link w:val="BodyText2Char"/>
    <w:rsid w:val="00DC2717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DC2717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goohl0">
    <w:name w:val="goohl0"/>
    <w:basedOn w:val="DefaultParagraphFont"/>
    <w:rsid w:val="00DC2717"/>
  </w:style>
  <w:style w:type="paragraph" w:styleId="BalloonText">
    <w:name w:val="Balloon Text"/>
    <w:basedOn w:val="Normal"/>
    <w:link w:val="BalloonTextChar"/>
    <w:uiPriority w:val="99"/>
    <w:semiHidden/>
    <w:unhideWhenUsed/>
    <w:rsid w:val="00DC271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C2717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Default">
    <w:name w:val="Default"/>
    <w:rsid w:val="00DC271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DC2717"/>
    <w:pPr>
      <w:widowControl/>
    </w:pPr>
    <w:rPr>
      <w:rFonts w:ascii="Courier New" w:hAnsi="Courier New"/>
      <w:snapToGrid/>
      <w:lang w:val="x-none" w:eastAsia="x-none"/>
    </w:rPr>
  </w:style>
  <w:style w:type="character" w:customStyle="1" w:styleId="PlainTextChar">
    <w:name w:val="Plain Text Char"/>
    <w:link w:val="PlainText"/>
    <w:rsid w:val="00DC2717"/>
    <w:rPr>
      <w:rFonts w:ascii="Courier New" w:eastAsia="Times New Roman" w:hAnsi="Courier New" w:cs="Times New Roman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C271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DC2717"/>
    <w:rPr>
      <w:rFonts w:ascii="Cambria" w:eastAsia="Times New Roman" w:hAnsi="Cambria" w:cs="Times New Roman"/>
      <w:snapToGrid w:val="0"/>
      <w:color w:val="17365D"/>
      <w:spacing w:val="5"/>
      <w:kern w:val="28"/>
      <w:sz w:val="52"/>
      <w:szCs w:val="52"/>
    </w:rPr>
  </w:style>
  <w:style w:type="paragraph" w:customStyle="1" w:styleId="LightShading-Accent21">
    <w:name w:val="Light Shading - Accent 21"/>
    <w:basedOn w:val="Normal"/>
    <w:next w:val="Normal"/>
    <w:link w:val="LightShading-Accent2Char"/>
    <w:uiPriority w:val="30"/>
    <w:qFormat/>
    <w:rsid w:val="00DC271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LightShading-Accent2Char">
    <w:name w:val="Light Shading - Accent 2 Char"/>
    <w:link w:val="LightShading-Accent21"/>
    <w:uiPriority w:val="30"/>
    <w:rsid w:val="00DC2717"/>
    <w:rPr>
      <w:rFonts w:ascii="Times New Roman" w:eastAsia="Times New Roman" w:hAnsi="Times New Roman" w:cs="Times New Roman"/>
      <w:b/>
      <w:bCs/>
      <w:i/>
      <w:iCs/>
      <w:snapToGrid w:val="0"/>
      <w:color w:val="4F81BD"/>
      <w:sz w:val="24"/>
      <w:szCs w:val="20"/>
    </w:rPr>
  </w:style>
  <w:style w:type="character" w:customStyle="1" w:styleId="SubtleEmphasis1">
    <w:name w:val="Subtle Emphasis1"/>
    <w:uiPriority w:val="19"/>
    <w:qFormat/>
    <w:rsid w:val="00DC2717"/>
    <w:rPr>
      <w:i/>
      <w:iCs/>
      <w:color w:val="808080"/>
    </w:rPr>
  </w:style>
  <w:style w:type="paragraph" w:customStyle="1" w:styleId="ColorfulList-Accent11">
    <w:name w:val="Colorful List - Accent 11"/>
    <w:basedOn w:val="Normal"/>
    <w:uiPriority w:val="34"/>
    <w:qFormat/>
    <w:rsid w:val="002302A3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7F57A2"/>
  </w:style>
  <w:style w:type="character" w:customStyle="1" w:styleId="apple-converted-space">
    <w:name w:val="apple-converted-space"/>
    <w:basedOn w:val="DefaultParagraphFont"/>
    <w:rsid w:val="00897F80"/>
  </w:style>
  <w:style w:type="paragraph" w:customStyle="1" w:styleId="TOCHeading1">
    <w:name w:val="TOC Heading1"/>
    <w:basedOn w:val="Heading1"/>
    <w:next w:val="Normal"/>
    <w:uiPriority w:val="39"/>
    <w:qFormat/>
    <w:rsid w:val="009F1B9A"/>
    <w:pPr>
      <w:keepLines/>
      <w:widowControl/>
      <w:spacing w:before="480" w:line="276" w:lineRule="auto"/>
      <w:outlineLvl w:val="9"/>
    </w:pPr>
    <w:rPr>
      <w:rFonts w:ascii="Cambria" w:hAnsi="Cambria"/>
      <w:snapToGrid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543B71"/>
    <w:pPr>
      <w:tabs>
        <w:tab w:val="right" w:leader="dot" w:pos="9350"/>
      </w:tabs>
      <w:spacing w:before="120"/>
    </w:pPr>
    <w:rPr>
      <w:rFonts w:asciiTheme="minorHAnsi" w:hAnsiTheme="minorHAnsi"/>
      <w:b/>
      <w:noProof/>
      <w:sz w:val="22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43B71"/>
    <w:pPr>
      <w:tabs>
        <w:tab w:val="right" w:leader="dot" w:pos="9350"/>
      </w:tabs>
      <w:ind w:left="240"/>
    </w:pPr>
    <w:rPr>
      <w:rFonts w:asciiTheme="minorHAnsi" w:hAnsiTheme="minorHAnsi"/>
      <w:noProof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9F1B9A"/>
    <w:pPr>
      <w:ind w:left="480"/>
    </w:pPr>
    <w:rPr>
      <w:rFonts w:asciiTheme="minorHAnsi" w:hAnsiTheme="minorHAns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9F1B9A"/>
    <w:pPr>
      <w:ind w:left="720"/>
    </w:pPr>
    <w:rPr>
      <w:rFonts w:asciiTheme="minorHAnsi" w:hAnsiTheme="minorHAnsi"/>
    </w:rPr>
  </w:style>
  <w:style w:type="paragraph" w:styleId="TOC5">
    <w:name w:val="toc 5"/>
    <w:basedOn w:val="Normal"/>
    <w:next w:val="Normal"/>
    <w:autoRedefine/>
    <w:uiPriority w:val="39"/>
    <w:unhideWhenUsed/>
    <w:rsid w:val="009F1B9A"/>
    <w:pPr>
      <w:ind w:left="960"/>
    </w:pPr>
    <w:rPr>
      <w:rFonts w:asciiTheme="minorHAnsi" w:hAnsiTheme="minorHAnsi"/>
    </w:rPr>
  </w:style>
  <w:style w:type="paragraph" w:styleId="TOC6">
    <w:name w:val="toc 6"/>
    <w:basedOn w:val="Normal"/>
    <w:next w:val="Normal"/>
    <w:autoRedefine/>
    <w:uiPriority w:val="39"/>
    <w:unhideWhenUsed/>
    <w:rsid w:val="009F1B9A"/>
    <w:pPr>
      <w:ind w:left="1200"/>
    </w:pPr>
    <w:rPr>
      <w:rFonts w:asciiTheme="minorHAnsi" w:hAnsiTheme="minorHAnsi"/>
    </w:rPr>
  </w:style>
  <w:style w:type="paragraph" w:styleId="TOC7">
    <w:name w:val="toc 7"/>
    <w:basedOn w:val="Normal"/>
    <w:next w:val="Normal"/>
    <w:autoRedefine/>
    <w:uiPriority w:val="39"/>
    <w:unhideWhenUsed/>
    <w:rsid w:val="009F1B9A"/>
    <w:pPr>
      <w:ind w:left="1440"/>
    </w:pPr>
    <w:rPr>
      <w:rFonts w:asciiTheme="minorHAnsi" w:hAnsiTheme="minorHAnsi"/>
    </w:rPr>
  </w:style>
  <w:style w:type="paragraph" w:styleId="TOC8">
    <w:name w:val="toc 8"/>
    <w:basedOn w:val="Normal"/>
    <w:next w:val="Normal"/>
    <w:autoRedefine/>
    <w:uiPriority w:val="39"/>
    <w:unhideWhenUsed/>
    <w:rsid w:val="009F1B9A"/>
    <w:pPr>
      <w:ind w:left="1680"/>
    </w:pPr>
    <w:rPr>
      <w:rFonts w:asciiTheme="minorHAnsi" w:hAnsiTheme="minorHAnsi"/>
    </w:rPr>
  </w:style>
  <w:style w:type="paragraph" w:styleId="TOC9">
    <w:name w:val="toc 9"/>
    <w:basedOn w:val="Normal"/>
    <w:next w:val="Normal"/>
    <w:autoRedefine/>
    <w:uiPriority w:val="39"/>
    <w:unhideWhenUsed/>
    <w:rsid w:val="009F1B9A"/>
    <w:pPr>
      <w:ind w:left="1920"/>
    </w:pPr>
    <w:rPr>
      <w:rFonts w:asciiTheme="minorHAnsi" w:hAnsiTheme="minorHAnsi"/>
    </w:rPr>
  </w:style>
  <w:style w:type="paragraph" w:styleId="ListParagraph">
    <w:name w:val="List Paragraph"/>
    <w:basedOn w:val="Normal"/>
    <w:qFormat/>
    <w:rsid w:val="003E6BB9"/>
    <w:pPr>
      <w:ind w:left="720"/>
      <w:contextualSpacing/>
    </w:pPr>
  </w:style>
  <w:style w:type="paragraph" w:customStyle="1" w:styleId="Style-8">
    <w:name w:val="Style-8"/>
    <w:rsid w:val="00620211"/>
    <w:rPr>
      <w:rFonts w:ascii="Times New Roman" w:eastAsia="Times New Roman" w:hAnsi="Times New Roman"/>
    </w:rPr>
  </w:style>
  <w:style w:type="paragraph" w:customStyle="1" w:styleId="Style-21">
    <w:name w:val="Style-21"/>
    <w:rsid w:val="00620211"/>
    <w:rPr>
      <w:rFonts w:ascii="Times New Roman" w:eastAsia="Times New Roman" w:hAnsi="Times New Roman"/>
    </w:rPr>
  </w:style>
  <w:style w:type="paragraph" w:customStyle="1" w:styleId="Style-6">
    <w:name w:val="Style-6"/>
    <w:rsid w:val="006450A7"/>
    <w:rPr>
      <w:rFonts w:ascii="Times New Roman" w:eastAsia="Times New Roman" w:hAnsi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7648FB"/>
    <w:pPr>
      <w:keepLines/>
      <w:widowControl/>
      <w:spacing w:before="480" w:line="276" w:lineRule="auto"/>
      <w:outlineLvl w:val="9"/>
    </w:pPr>
    <w:rPr>
      <w:rFonts w:asciiTheme="majorHAnsi" w:eastAsiaTheme="majorEastAsia" w:hAnsiTheme="majorHAnsi" w:cstheme="majorBidi"/>
      <w:snapToGrid/>
      <w:color w:val="365F91" w:themeColor="accent1" w:themeShade="BF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lsa.berkeley.edu/~saez/course/course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oogle.com/url?q=http%3A%2F%2Fwww.jstor.org%2Fcgi-bin%2Fjstor%2Fprintpage%2F00221082%2Fdi992025%2F99p0197u%2F0.pdf%3FuserID%3D12aa02ed%40mit.edu%2F01cc99333c00501454997%26backcontext%3Dtable-of-contents%26config%3Djstor%26dowhat%3DAcrobat%260.pdf&amp;sa=D&amp;sntz=1&amp;usg=AFQjCNFCPL5CGdhPLhCnsSnEvpeW6VQ9j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tanford.edu/~landais/cgi-bin/Articles/RKD_Landais_2012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F31E6-02EE-49EE-B777-DEAC3ED10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</Pages>
  <Words>9051</Words>
  <Characters>51595</Characters>
  <Application>Microsoft Office Word</Application>
  <DocSecurity>0</DocSecurity>
  <Lines>429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ECONOMICS 2450A: FALL 2009</vt:lpstr>
    </vt:vector>
  </TitlesOfParts>
  <Company>Harvard University</Company>
  <LinksUpToDate>false</LinksUpToDate>
  <CharactersWithSpaces>60525</CharactersWithSpaces>
  <SharedDoc>false</SharedDoc>
  <HLinks>
    <vt:vector size="288" baseType="variant">
      <vt:variant>
        <vt:i4>2031622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_Toc270169072</vt:lpwstr>
      </vt:variant>
      <vt:variant>
        <vt:i4>2031621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_Toc270169071</vt:lpwstr>
      </vt:variant>
      <vt:variant>
        <vt:i4>2031620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_Toc270169070</vt:lpwstr>
      </vt:variant>
      <vt:variant>
        <vt:i4>1966093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_Toc270169069</vt:lpwstr>
      </vt:variant>
      <vt:variant>
        <vt:i4>1966092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_Toc270169068</vt:lpwstr>
      </vt:variant>
      <vt:variant>
        <vt:i4>1966083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_Toc270169067</vt:lpwstr>
      </vt:variant>
      <vt:variant>
        <vt:i4>1966082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_Toc270169066</vt:lpwstr>
      </vt:variant>
      <vt:variant>
        <vt:i4>1966081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_Toc270169065</vt:lpwstr>
      </vt:variant>
      <vt:variant>
        <vt:i4>1966080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_Toc270169064</vt:lpwstr>
      </vt:variant>
      <vt:variant>
        <vt:i4>1966087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_Toc270169063</vt:lpwstr>
      </vt:variant>
      <vt:variant>
        <vt:i4>1966086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_Toc270169062</vt:lpwstr>
      </vt:variant>
      <vt:variant>
        <vt:i4>1966085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_Toc270169061</vt:lpwstr>
      </vt:variant>
      <vt:variant>
        <vt:i4>1966084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_Toc270169060</vt:lpwstr>
      </vt:variant>
      <vt:variant>
        <vt:i4>1900557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_Toc270169059</vt:lpwstr>
      </vt:variant>
      <vt:variant>
        <vt:i4>1900556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_Toc270169058</vt:lpwstr>
      </vt:variant>
      <vt:variant>
        <vt:i4>1900547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_Toc270169057</vt:lpwstr>
      </vt:variant>
      <vt:variant>
        <vt:i4>1900546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_Toc270169056</vt:lpwstr>
      </vt:variant>
      <vt:variant>
        <vt:i4>1900549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_Toc270169051</vt:lpwstr>
      </vt:variant>
      <vt:variant>
        <vt:i4>1900548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_Toc270169050</vt:lpwstr>
      </vt:variant>
      <vt:variant>
        <vt:i4>1835021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_Toc270169049</vt:lpwstr>
      </vt:variant>
      <vt:variant>
        <vt:i4>1835020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_Toc270169048</vt:lpwstr>
      </vt:variant>
      <vt:variant>
        <vt:i4>1835011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_Toc270169047</vt:lpwstr>
      </vt:variant>
      <vt:variant>
        <vt:i4>1835010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_Toc270169046</vt:lpwstr>
      </vt:variant>
      <vt:variant>
        <vt:i4>1835009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_Toc270169045</vt:lpwstr>
      </vt:variant>
      <vt:variant>
        <vt:i4>1835015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_Toc270169043</vt:lpwstr>
      </vt:variant>
      <vt:variant>
        <vt:i4>1900545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_Toc270169055</vt:lpwstr>
      </vt:variant>
      <vt:variant>
        <vt:i4>1900544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_Toc270169054</vt:lpwstr>
      </vt:variant>
      <vt:variant>
        <vt:i4>1900551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_Toc270169053</vt:lpwstr>
      </vt:variant>
      <vt:variant>
        <vt:i4>1900550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_Toc270169052</vt:lpwstr>
      </vt:variant>
      <vt:variant>
        <vt:i4>1835014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_Toc270169042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_Toc270169043</vt:lpwstr>
      </vt:variant>
      <vt:variant>
        <vt:i4>1835013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_Toc270169041</vt:lpwstr>
      </vt:variant>
      <vt:variant>
        <vt:i4>1835012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_Toc270169040</vt:lpwstr>
      </vt:variant>
      <vt:variant>
        <vt:i4>1769485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_Toc270169039</vt:lpwstr>
      </vt:variant>
      <vt:variant>
        <vt:i4>1769484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_Toc270169038</vt:lpwstr>
      </vt:variant>
      <vt:variant>
        <vt:i4>1769475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_Toc270169037</vt:lpwstr>
      </vt:variant>
      <vt:variant>
        <vt:i4>1769474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_Toc270169036</vt:lpwstr>
      </vt:variant>
      <vt:variant>
        <vt:i4>1769473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_Toc270169035</vt:lpwstr>
      </vt:variant>
      <vt:variant>
        <vt:i4>1769472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_Toc270169034</vt:lpwstr>
      </vt:variant>
      <vt:variant>
        <vt:i4>1769479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_Toc270169033</vt:lpwstr>
      </vt:variant>
      <vt:variant>
        <vt:i4>1769478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_Toc270169032</vt:lpwstr>
      </vt:variant>
      <vt:variant>
        <vt:i4>1769477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_Toc270169031</vt:lpwstr>
      </vt:variant>
      <vt:variant>
        <vt:i4>7733282</vt:i4>
      </vt:variant>
      <vt:variant>
        <vt:i4>15</vt:i4>
      </vt:variant>
      <vt:variant>
        <vt:i4>0</vt:i4>
      </vt:variant>
      <vt:variant>
        <vt:i4>5</vt:i4>
      </vt:variant>
      <vt:variant>
        <vt:lpwstr>http://obs.rc.fas.harvard.edu/chetty/public_lecs.html</vt:lpwstr>
      </vt:variant>
      <vt:variant>
        <vt:lpwstr/>
      </vt:variant>
      <vt:variant>
        <vt:i4>2621476</vt:i4>
      </vt:variant>
      <vt:variant>
        <vt:i4>12</vt:i4>
      </vt:variant>
      <vt:variant>
        <vt:i4>0</vt:i4>
      </vt:variant>
      <vt:variant>
        <vt:i4>5</vt:i4>
      </vt:variant>
      <vt:variant>
        <vt:lpwstr>mailto:jaeger@fas.harvard.edu</vt:lpwstr>
      </vt:variant>
      <vt:variant>
        <vt:lpwstr/>
      </vt:variant>
      <vt:variant>
        <vt:i4>5439575</vt:i4>
      </vt:variant>
      <vt:variant>
        <vt:i4>9</vt:i4>
      </vt:variant>
      <vt:variant>
        <vt:i4>0</vt:i4>
      </vt:variant>
      <vt:variant>
        <vt:i4>5</vt:i4>
      </vt:variant>
      <vt:variant>
        <vt:lpwstr>mailto:dingwell@fas.harvard.edu</vt:lpwstr>
      </vt:variant>
      <vt:variant>
        <vt:lpwstr/>
      </vt:variant>
      <vt:variant>
        <vt:i4>917512</vt:i4>
      </vt:variant>
      <vt:variant>
        <vt:i4>6</vt:i4>
      </vt:variant>
      <vt:variant>
        <vt:i4>0</vt:i4>
      </vt:variant>
      <vt:variant>
        <vt:i4>5</vt:i4>
      </vt:variant>
      <vt:variant>
        <vt:lpwstr>http://www.nber.org/papersbyprog/PE.html</vt:lpwstr>
      </vt:variant>
      <vt:variant>
        <vt:lpwstr/>
      </vt:variant>
      <vt:variant>
        <vt:i4>7995456</vt:i4>
      </vt:variant>
      <vt:variant>
        <vt:i4>3</vt:i4>
      </vt:variant>
      <vt:variant>
        <vt:i4>0</vt:i4>
      </vt:variant>
      <vt:variant>
        <vt:i4>5</vt:i4>
      </vt:variant>
      <vt:variant>
        <vt:lpwstr>http://isites.harvard.edu/icb/icb.do?keyword=k63250</vt:lpwstr>
      </vt:variant>
      <vt:variant>
        <vt:lpwstr/>
      </vt:variant>
      <vt:variant>
        <vt:i4>1310762</vt:i4>
      </vt:variant>
      <vt:variant>
        <vt:i4>0</vt:i4>
      </vt:variant>
      <vt:variant>
        <vt:i4>0</vt:i4>
      </vt:variant>
      <vt:variant>
        <vt:i4>5</vt:i4>
      </vt:variant>
      <vt:variant>
        <vt:lpwstr>http://www.kellogg.northwestern.edu/faculty/parker/htm/index.html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ECONOMICS 2450A: FALL 2009</dc:title>
  <dc:creator>Robert Cameron Parker</dc:creator>
  <cp:lastModifiedBy>RA 3</cp:lastModifiedBy>
  <cp:revision>4</cp:revision>
  <cp:lastPrinted>2012-10-29T00:37:00Z</cp:lastPrinted>
  <dcterms:created xsi:type="dcterms:W3CDTF">2014-06-08T14:58:00Z</dcterms:created>
  <dcterms:modified xsi:type="dcterms:W3CDTF">2014-06-08T14:59:00Z</dcterms:modified>
</cp:coreProperties>
</file>